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horzAnchor="margin" w:tblpX="350" w:tblpY="-480"/>
        <w:tblW w:w="4819" w:type="pct"/>
        <w:tblCellSpacing w:w="2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ook w:val="04A0" w:firstRow="1" w:lastRow="0" w:firstColumn="1" w:lastColumn="0" w:noHBand="0" w:noVBand="1"/>
      </w:tblPr>
      <w:tblGrid>
        <w:gridCol w:w="2285"/>
        <w:gridCol w:w="1484"/>
        <w:gridCol w:w="1410"/>
        <w:gridCol w:w="2196"/>
        <w:gridCol w:w="2315"/>
      </w:tblGrid>
      <w:tr w:rsidR="004B3007" w:rsidRPr="00475445" w:rsidTr="00DB3EFD">
        <w:trPr>
          <w:trHeight w:val="851"/>
          <w:tblCellSpacing w:w="20" w:type="dxa"/>
        </w:trPr>
        <w:tc>
          <w:tcPr>
            <w:tcW w:w="4959" w:type="pct"/>
            <w:gridSpan w:val="5"/>
            <w:shd w:val="clear" w:color="auto" w:fill="365F91"/>
            <w:noWrap/>
            <w:vAlign w:val="center"/>
            <w:hideMark/>
          </w:tcPr>
          <w:p w:rsidR="004B3007" w:rsidRPr="00475445" w:rsidRDefault="004B3007" w:rsidP="005B0D2C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FICHA METODOLÓGICA</w:t>
            </w:r>
            <w:r w:rsidR="00A716D0" w:rsidRPr="00475445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-INDICADORES</w:t>
            </w:r>
          </w:p>
        </w:tc>
      </w:tr>
      <w:tr w:rsidR="006B0B22" w:rsidRPr="00475445" w:rsidTr="00DB3EFD">
        <w:trPr>
          <w:trHeight w:val="612"/>
          <w:tblCellSpacing w:w="20" w:type="dxa"/>
        </w:trPr>
        <w:tc>
          <w:tcPr>
            <w:tcW w:w="1925" w:type="pct"/>
            <w:gridSpan w:val="2"/>
            <w:shd w:val="clear" w:color="auto" w:fill="C6D9F1"/>
            <w:vAlign w:val="center"/>
            <w:hideMark/>
          </w:tcPr>
          <w:p w:rsidR="004B3007" w:rsidRPr="00475445" w:rsidRDefault="004B3007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NOMBRE DEL INDICADOR</w:t>
            </w:r>
          </w:p>
        </w:tc>
        <w:tc>
          <w:tcPr>
            <w:tcW w:w="3013" w:type="pct"/>
            <w:gridSpan w:val="3"/>
            <w:shd w:val="clear" w:color="auto" w:fill="auto"/>
            <w:vAlign w:val="center"/>
            <w:hideMark/>
          </w:tcPr>
          <w:p w:rsidR="00AF49E7" w:rsidRPr="00475445" w:rsidRDefault="00AF49E7" w:rsidP="00AF49E7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Porcentaje de mujeres que han vivido violencia económica  y  patrimonial</w:t>
            </w:r>
            <w:r w:rsidR="00CC4566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 xml:space="preserve"> </w:t>
            </w:r>
            <w:r w:rsidR="00D64C21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en los últimos doce meses</w:t>
            </w:r>
            <w:r w:rsidRPr="00475445"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  <w:t>.</w:t>
            </w:r>
          </w:p>
          <w:p w:rsidR="0077031E" w:rsidRPr="00475445" w:rsidRDefault="0077031E" w:rsidP="000534D5">
            <w:pPr>
              <w:jc w:val="both"/>
              <w:rPr>
                <w:rFonts w:ascii="Arial" w:eastAsia="Times New Roman" w:hAnsi="Arial" w:cs="Arial"/>
                <w:b/>
                <w:color w:val="000000"/>
                <w:sz w:val="20"/>
                <w:szCs w:val="20"/>
                <w:lang w:val="es-EC"/>
              </w:rPr>
            </w:pPr>
          </w:p>
        </w:tc>
      </w:tr>
      <w:tr w:rsidR="00F70581" w:rsidRPr="00475445" w:rsidTr="00DB3EFD">
        <w:trPr>
          <w:trHeight w:val="1201"/>
          <w:tblCellSpacing w:w="20" w:type="dxa"/>
        </w:trPr>
        <w:tc>
          <w:tcPr>
            <w:tcW w:w="1925" w:type="pct"/>
            <w:gridSpan w:val="2"/>
            <w:shd w:val="clear" w:color="auto" w:fill="C6D9F1"/>
            <w:vAlign w:val="center"/>
            <w:hideMark/>
          </w:tcPr>
          <w:p w:rsidR="00F70581" w:rsidRPr="00475445" w:rsidRDefault="00F70581" w:rsidP="005B0D2C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</w:t>
            </w:r>
          </w:p>
        </w:tc>
        <w:tc>
          <w:tcPr>
            <w:tcW w:w="3013" w:type="pct"/>
            <w:gridSpan w:val="3"/>
            <w:shd w:val="clear" w:color="auto" w:fill="auto"/>
            <w:vAlign w:val="center"/>
            <w:hideMark/>
          </w:tcPr>
          <w:p w:rsidR="006B37D3" w:rsidRPr="00475445" w:rsidRDefault="00AF49E7" w:rsidP="00F255D5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Número de mujeres de 15 años y más de edad, que han vivido violencia </w:t>
            </w:r>
            <w:r w:rsidR="002F1F22">
              <w:rPr>
                <w:rFonts w:ascii="Arial" w:hAnsi="Arial" w:cs="Arial"/>
                <w:sz w:val="20"/>
                <w:szCs w:val="20"/>
              </w:rPr>
              <w:t>económica y patrimonial</w:t>
            </w:r>
            <w:r w:rsidRPr="00475445">
              <w:rPr>
                <w:rFonts w:ascii="Arial" w:hAnsi="Arial" w:cs="Arial"/>
                <w:sz w:val="20"/>
                <w:szCs w:val="20"/>
              </w:rPr>
              <w:t>, expresado como porcentaje del total de mujeres de la edad de referencia.</w:t>
            </w:r>
          </w:p>
        </w:tc>
      </w:tr>
      <w:tr w:rsidR="00F70581" w:rsidRPr="00475445" w:rsidTr="00DB3EFD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F70581" w:rsidRPr="00475445" w:rsidRDefault="00882973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FÓRMULA DE CÁ</w:t>
            </w:r>
            <w:r w:rsidR="00F70581"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LCULO</w:t>
            </w:r>
          </w:p>
        </w:tc>
      </w:tr>
      <w:tr w:rsidR="00F70581" w:rsidRPr="00475445" w:rsidTr="00DB3EFD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auto"/>
          </w:tcPr>
          <w:p w:rsidR="00AF49E7" w:rsidRPr="00475445" w:rsidRDefault="00AF49E7" w:rsidP="00AF49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Para>
              <m:oMathParaPr>
                <m:jc m:val="center"/>
              </m:oMathParaPr>
              <m:oMath>
                <m:r>
                  <w:rPr>
                    <w:rFonts w:ascii="Cambria Math" w:hAnsi="Cambria Math" w:cs="Arial"/>
                    <w:sz w:val="20"/>
                    <w:szCs w:val="20"/>
                  </w:rPr>
                  <m:t>VE=</m:t>
                </m:r>
                <m:f>
                  <m:fPr>
                    <m:ctrlPr>
                      <w:rPr>
                        <w:rFonts w:ascii="Cambria Math" w:hAnsi="Cambria Math" w:cs="Arial"/>
                        <w:i/>
                        <w:sz w:val="20"/>
                        <w:szCs w:val="20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MVE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Arial"/>
                            <w:i/>
                            <w:sz w:val="20"/>
                            <w:szCs w:val="20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PM</m:t>
                        </m:r>
                      </m:e>
                      <m:sub>
                        <m:r>
                          <w:rPr>
                            <w:rFonts w:ascii="Cambria Math" w:hAnsi="Cambria Math" w:cs="Arial"/>
                            <w:sz w:val="20"/>
                            <w:szCs w:val="20"/>
                          </w:rPr>
                          <m:t>≥15</m:t>
                        </m:r>
                      </m:sub>
                    </m:sSub>
                  </m:den>
                </m:f>
                <m:r>
                  <w:rPr>
                    <w:rFonts w:ascii="Cambria Math" w:hAnsi="Cambria Math" w:cs="Arial"/>
                    <w:sz w:val="20"/>
                    <w:szCs w:val="20"/>
                  </w:rPr>
                  <m:t>*100</m:t>
                </m:r>
              </m:oMath>
            </m:oMathPara>
          </w:p>
          <w:p w:rsidR="00AF49E7" w:rsidRPr="00475445" w:rsidRDefault="00AF49E7" w:rsidP="00AF49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F49E7" w:rsidRPr="00475445" w:rsidRDefault="00AF49E7" w:rsidP="00AF49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Dónde:</w:t>
            </w:r>
          </w:p>
          <w:p w:rsidR="00AF49E7" w:rsidRPr="00475445" w:rsidRDefault="00AF49E7" w:rsidP="00AF49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F49E7" w:rsidRPr="00475445" w:rsidRDefault="00AF49E7" w:rsidP="00AF49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 xml:space="preserve">VE= </m:t>
              </m:r>
            </m:oMath>
            <w:r w:rsidRPr="00475445">
              <w:rPr>
                <w:rFonts w:ascii="Arial" w:hAnsi="Arial" w:cs="Arial"/>
                <w:sz w:val="20"/>
                <w:szCs w:val="20"/>
              </w:rPr>
              <w:t xml:space="preserve">Porcentaje de mujeres que han vivido violencia </w:t>
            </w:r>
            <w:r w:rsidR="002F1F22">
              <w:rPr>
                <w:rFonts w:ascii="Arial" w:hAnsi="Arial" w:cs="Arial"/>
                <w:sz w:val="20"/>
                <w:szCs w:val="20"/>
              </w:rPr>
              <w:t>económica y patrimonial</w:t>
            </w:r>
            <w:r w:rsidRPr="0047544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F49E7" w:rsidRPr="00475445" w:rsidRDefault="00AF49E7" w:rsidP="00AF49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F49E7" w:rsidRPr="00475445" w:rsidRDefault="00AF49E7" w:rsidP="00AF49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MVE=</m:t>
              </m:r>
            </m:oMath>
            <w:r w:rsidRPr="00475445">
              <w:rPr>
                <w:rFonts w:ascii="Arial" w:hAnsi="Arial" w:cs="Arial"/>
                <w:sz w:val="20"/>
                <w:szCs w:val="20"/>
              </w:rPr>
              <w:t xml:space="preserve"> Número de mujeres de 15 años y más de edad que han vivido </w:t>
            </w:r>
            <w:r w:rsidR="002F1F22">
              <w:rPr>
                <w:rFonts w:ascii="Arial" w:hAnsi="Arial" w:cs="Arial"/>
                <w:sz w:val="20"/>
                <w:szCs w:val="20"/>
              </w:rPr>
              <w:t>económica y patrimonial</w:t>
            </w:r>
            <w:r w:rsidRPr="0047544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F49E7" w:rsidRPr="00475445" w:rsidRDefault="00AF49E7" w:rsidP="00AF49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645847" w:rsidRPr="00475445" w:rsidRDefault="00AF49E7" w:rsidP="00AF49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m:oMath>
              <m:r>
                <w:rPr>
                  <w:rFonts w:ascii="Cambria Math" w:hAnsi="Cambria Math" w:cs="Arial"/>
                  <w:sz w:val="20"/>
                  <w:szCs w:val="20"/>
                </w:rPr>
                <m:t>PM=</m:t>
              </m:r>
            </m:oMath>
            <w:r w:rsidRPr="00475445">
              <w:rPr>
                <w:rFonts w:ascii="Arial" w:hAnsi="Arial" w:cs="Arial"/>
                <w:sz w:val="20"/>
                <w:szCs w:val="20"/>
              </w:rPr>
              <w:t xml:space="preserve"> Población de mujeres de 15 años y más de edad.</w:t>
            </w:r>
          </w:p>
          <w:p w:rsidR="00AF49E7" w:rsidRPr="00475445" w:rsidRDefault="00AF49E7" w:rsidP="00AF49E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AF49E7" w:rsidRPr="00475445" w:rsidRDefault="00AF49E7" w:rsidP="00AF49E7">
            <w:pPr>
              <w:jc w:val="both"/>
              <w:rPr>
                <w:rFonts w:ascii="Arial" w:eastAsia="Times New Roman" w:hAnsi="Arial" w:cs="Arial"/>
                <w:bCs/>
                <w:sz w:val="20"/>
                <w:szCs w:val="20"/>
                <w:lang w:val="es-EC"/>
              </w:rPr>
            </w:pPr>
          </w:p>
        </w:tc>
      </w:tr>
      <w:tr w:rsidR="00F70581" w:rsidRPr="00475445" w:rsidTr="00DB3EFD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F70581" w:rsidRPr="00475445" w:rsidRDefault="00F70581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DEFINICIÓN DE LAS VARIABLES RELACIONADAS</w:t>
            </w:r>
          </w:p>
        </w:tc>
      </w:tr>
      <w:tr w:rsidR="00F70581" w:rsidRPr="00475445" w:rsidTr="00DB3EFD">
        <w:trPr>
          <w:trHeight w:val="1491"/>
          <w:tblCellSpacing w:w="20" w:type="dxa"/>
        </w:trPr>
        <w:tc>
          <w:tcPr>
            <w:tcW w:w="4959" w:type="pct"/>
            <w:gridSpan w:val="5"/>
            <w:shd w:val="clear" w:color="auto" w:fill="auto"/>
          </w:tcPr>
          <w:p w:rsidR="003A0FA7" w:rsidRDefault="003A0FA7" w:rsidP="008C0E1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</w:pPr>
          </w:p>
          <w:p w:rsidR="005A595A" w:rsidRPr="005A595A" w:rsidRDefault="005A595A" w:rsidP="008C0E1A">
            <w:pPr>
              <w:spacing w:line="276" w:lineRule="auto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5A595A">
              <w:rPr>
                <w:rFonts w:ascii="Arial" w:hAnsi="Arial" w:cs="Arial"/>
                <w:bCs/>
                <w:spacing w:val="2"/>
                <w:sz w:val="20"/>
                <w:szCs w:val="20"/>
              </w:rPr>
              <w:t>Según la Ley Orgánica Integral para Prevenir y Erradicar la Violencia Contra las Mujeres, aprobada el 5 de febrero del 2018, menciona la siguiente definición;</w:t>
            </w:r>
          </w:p>
          <w:p w:rsidR="00443C4A" w:rsidRPr="00475445" w:rsidRDefault="00443C4A" w:rsidP="008C0E1A">
            <w:pPr>
              <w:spacing w:line="276" w:lineRule="auto"/>
              <w:jc w:val="both"/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</w:pPr>
          </w:p>
          <w:p w:rsidR="008C0E1A" w:rsidRPr="00475445" w:rsidRDefault="00B36B78" w:rsidP="003A0FA7">
            <w:pPr>
              <w:pStyle w:val="Prrafodelista"/>
              <w:numPr>
                <w:ilvl w:val="0"/>
                <w:numId w:val="12"/>
              </w:num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475445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 xml:space="preserve">Violencia </w:t>
            </w:r>
            <w:r w:rsidR="002F1F22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económica y p</w:t>
            </w:r>
            <w:r w:rsidR="008C0E1A" w:rsidRPr="00475445">
              <w:rPr>
                <w:rFonts w:ascii="Arial" w:hAnsi="Arial" w:cs="Arial"/>
                <w:b/>
                <w:bCs/>
                <w:spacing w:val="2"/>
                <w:sz w:val="20"/>
                <w:szCs w:val="20"/>
              </w:rPr>
              <w:t>atrimonial</w:t>
            </w:r>
            <w:r w:rsidR="00224C9A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.- </w:t>
            </w:r>
            <w:r w:rsidR="007D537D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="008C0E1A" w:rsidRPr="0047544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8C0E1A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Es toda acción u omisión que se dirija a ocasionar un</w:t>
            </w:r>
            <w:r w:rsidR="00E52AEB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="008C0E1A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menoscabo en los recursos económicos y patrimoniales de las mujeres, incluidos aquellos de la</w:t>
            </w:r>
            <w:r w:rsidR="00E52AEB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="008C0E1A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sociedad conyugal y de la sociedad de bienes de la</w:t>
            </w:r>
            <w:r w:rsidR="004E5AF6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s uniones de hecho, a través de;</w:t>
            </w:r>
          </w:p>
          <w:p w:rsidR="008C0E1A" w:rsidRPr="00475445" w:rsidRDefault="008C0E1A" w:rsidP="003A0FA7">
            <w:pPr>
              <w:pStyle w:val="Prrafodelista"/>
              <w:numPr>
                <w:ilvl w:val="1"/>
                <w:numId w:val="12"/>
              </w:num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La perturbación de la posesión, tenencia o propiedad de sus bienes muebles o inmuebles;</w:t>
            </w:r>
          </w:p>
          <w:p w:rsidR="008C0E1A" w:rsidRPr="00475445" w:rsidRDefault="008C0E1A" w:rsidP="003A0FA7">
            <w:pPr>
              <w:pStyle w:val="Prrafodelista"/>
              <w:numPr>
                <w:ilvl w:val="1"/>
                <w:numId w:val="12"/>
              </w:num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La pérdida, sustracción, destrucción, retención o apropiación indebida de objetos,</w:t>
            </w:r>
            <w:r w:rsidR="00E52AEB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instrumentos de</w:t>
            </w:r>
            <w:r w:rsidR="00E52AEB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trabajo, documentos personales, bienes, valores y derechos patrimoniales;</w:t>
            </w:r>
          </w:p>
          <w:p w:rsidR="00E52AEB" w:rsidRPr="00475445" w:rsidRDefault="008C0E1A" w:rsidP="003A0FA7">
            <w:pPr>
              <w:pStyle w:val="Prrafodelista"/>
              <w:numPr>
                <w:ilvl w:val="1"/>
                <w:numId w:val="12"/>
              </w:num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La limitación de los recursos económicos destinados a satisfacer sus necesidades o la privación</w:t>
            </w:r>
            <w:r w:rsidR="00E52AEB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de los medios indispensables para vivir una vida digna; así como la evasión del cumplimiento de sus</w:t>
            </w:r>
            <w:r w:rsidR="00E52AEB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 xml:space="preserve"> </w:t>
            </w:r>
            <w:r w:rsidR="00E52AEB" w:rsidRPr="0047544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E52AEB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obligaciones alimentarias;</w:t>
            </w:r>
          </w:p>
          <w:p w:rsidR="00E52AEB" w:rsidRPr="00475445" w:rsidRDefault="00E52AEB" w:rsidP="003A0FA7">
            <w:pPr>
              <w:pStyle w:val="Prrafodelista"/>
              <w:numPr>
                <w:ilvl w:val="1"/>
                <w:numId w:val="12"/>
              </w:num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La limitación o control de sus ingresos; y,</w:t>
            </w:r>
          </w:p>
          <w:p w:rsidR="00BD214A" w:rsidRPr="00475445" w:rsidRDefault="00E52AEB" w:rsidP="00CC4566">
            <w:pPr>
              <w:pStyle w:val="Prrafodelista"/>
              <w:numPr>
                <w:ilvl w:val="1"/>
                <w:numId w:val="12"/>
              </w:num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Percibir un salario menor por igual tarea, dent</w:t>
            </w:r>
            <w:r w:rsidR="00BD214A"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ro de un mismo lugar de trabajo</w:t>
            </w:r>
            <w:r w:rsidR="005A595A">
              <w:rPr>
                <w:rFonts w:ascii="Arial" w:eastAsia="Times New Roman" w:hAnsi="Arial" w:cs="Arial"/>
                <w:i/>
                <w:sz w:val="20"/>
                <w:szCs w:val="20"/>
                <w:lang w:val="es-EC" w:eastAsia="es-EC"/>
              </w:rPr>
              <w:t>.</w:t>
            </w:r>
          </w:p>
          <w:p w:rsidR="00E52AEB" w:rsidRPr="00475445" w:rsidRDefault="00E52AEB" w:rsidP="003A0FA7">
            <w:pPr>
              <w:ind w:left="360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  <w:r w:rsidRPr="00475445">
              <w:rPr>
                <w:rFonts w:ascii="Arial" w:hAnsi="Arial" w:cs="Arial"/>
                <w:bCs/>
                <w:spacing w:val="2"/>
                <w:sz w:val="20"/>
                <w:szCs w:val="20"/>
              </w:rPr>
              <w:t>.</w:t>
            </w:r>
            <w:bookmarkStart w:id="0" w:name="_GoBack"/>
            <w:bookmarkEnd w:id="0"/>
          </w:p>
          <w:p w:rsidR="00443C4A" w:rsidRPr="00475445" w:rsidRDefault="00443C4A" w:rsidP="003A0FA7">
            <w:pPr>
              <w:ind w:left="360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443C4A" w:rsidRPr="00475445" w:rsidRDefault="00443C4A" w:rsidP="003A0FA7">
            <w:pPr>
              <w:ind w:left="360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443C4A" w:rsidRPr="00475445" w:rsidRDefault="00443C4A" w:rsidP="003A0FA7">
            <w:pPr>
              <w:ind w:left="360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443C4A" w:rsidRPr="00475445" w:rsidRDefault="00443C4A" w:rsidP="003A0FA7">
            <w:pPr>
              <w:ind w:left="360"/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443C4A" w:rsidRDefault="00443C4A" w:rsidP="00C55EE3">
            <w:p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2F1F22" w:rsidRDefault="002F1F22" w:rsidP="00C55EE3">
            <w:p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2F1F22" w:rsidRDefault="002F1F22" w:rsidP="00C55EE3">
            <w:p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  <w:p w:rsidR="002F1F22" w:rsidRPr="00475445" w:rsidRDefault="002F1F22" w:rsidP="00C55EE3">
            <w:pPr>
              <w:jc w:val="both"/>
              <w:rPr>
                <w:rFonts w:ascii="Arial" w:hAnsi="Arial" w:cs="Arial"/>
                <w:bCs/>
                <w:spacing w:val="2"/>
                <w:sz w:val="20"/>
                <w:szCs w:val="20"/>
              </w:rPr>
            </w:pPr>
          </w:p>
        </w:tc>
      </w:tr>
      <w:tr w:rsidR="00F70581" w:rsidRPr="00475445" w:rsidTr="00DB3EFD">
        <w:trPr>
          <w:trHeight w:val="513"/>
          <w:tblCellSpacing w:w="20" w:type="dxa"/>
        </w:trPr>
        <w:tc>
          <w:tcPr>
            <w:tcW w:w="4959" w:type="pct"/>
            <w:gridSpan w:val="5"/>
            <w:shd w:val="clear" w:color="auto" w:fill="C6D9F1"/>
            <w:vAlign w:val="center"/>
            <w:hideMark/>
          </w:tcPr>
          <w:p w:rsidR="00F70581" w:rsidRPr="00475445" w:rsidRDefault="00F70581" w:rsidP="005B0D2C">
            <w:pPr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METODOLOGÍA DE CÁLCULO</w:t>
            </w:r>
          </w:p>
        </w:tc>
      </w:tr>
      <w:tr w:rsidR="00F70581" w:rsidRPr="00475445" w:rsidTr="00DB3EFD">
        <w:trPr>
          <w:trHeight w:val="513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  <w:hideMark/>
          </w:tcPr>
          <w:p w:rsidR="00443C4A" w:rsidRPr="00475445" w:rsidRDefault="00443C4A" w:rsidP="004C1611">
            <w:p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55D22" w:rsidRPr="00475445" w:rsidRDefault="00594F52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475445">
              <w:rPr>
                <w:rFonts w:ascii="Arial" w:hAnsi="Arial" w:cs="Arial"/>
                <w:spacing w:val="1"/>
                <w:sz w:val="20"/>
                <w:szCs w:val="20"/>
              </w:rPr>
              <w:t xml:space="preserve">A partir de la Encuesta Nacional sobre Relaciones Familiares y Violencia de Género contra </w:t>
            </w:r>
            <w:r w:rsidR="00D97B05" w:rsidRPr="00475445">
              <w:rPr>
                <w:rFonts w:ascii="Arial" w:hAnsi="Arial" w:cs="Arial"/>
                <w:spacing w:val="1"/>
                <w:sz w:val="20"/>
                <w:szCs w:val="20"/>
              </w:rPr>
              <w:t xml:space="preserve">las </w:t>
            </w:r>
            <w:r w:rsidR="00711AE6" w:rsidRPr="00475445">
              <w:rPr>
                <w:rFonts w:ascii="Arial" w:hAnsi="Arial" w:cs="Arial"/>
                <w:spacing w:val="1"/>
                <w:sz w:val="20"/>
                <w:szCs w:val="20"/>
              </w:rPr>
              <w:t>Mujeres</w:t>
            </w:r>
            <w:r w:rsidR="00515803" w:rsidRPr="00475445">
              <w:rPr>
                <w:rFonts w:ascii="Arial" w:hAnsi="Arial" w:cs="Arial"/>
                <w:spacing w:val="1"/>
                <w:sz w:val="20"/>
                <w:szCs w:val="20"/>
              </w:rPr>
              <w:t xml:space="preserve"> (ENVIGMU)</w:t>
            </w:r>
            <w:r w:rsidR="00711AE6" w:rsidRPr="00475445">
              <w:rPr>
                <w:rFonts w:ascii="Arial" w:hAnsi="Arial" w:cs="Arial"/>
                <w:spacing w:val="1"/>
                <w:sz w:val="20"/>
                <w:szCs w:val="20"/>
              </w:rPr>
              <w:t xml:space="preserve"> 2019, se obtiene el indicador de la siguiente manera:</w:t>
            </w:r>
          </w:p>
          <w:p w:rsidR="00443C4A" w:rsidRPr="00475445" w:rsidRDefault="00443C4A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BD214A" w:rsidRPr="00475445" w:rsidRDefault="00BD214A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  <w:r w:rsidRPr="00475445">
              <w:rPr>
                <w:rFonts w:ascii="Arial" w:hAnsi="Arial" w:cs="Arial"/>
                <w:spacing w:val="1"/>
                <w:sz w:val="20"/>
                <w:szCs w:val="20"/>
              </w:rPr>
              <w:t>En el numerador, se considera a las mujeres de 15 años y más de edad que han vivido</w:t>
            </w:r>
            <w:r w:rsidR="00443C4A" w:rsidRPr="00475445">
              <w:rPr>
                <w:rFonts w:ascii="Arial" w:hAnsi="Arial" w:cs="Arial"/>
                <w:spacing w:val="1"/>
                <w:sz w:val="20"/>
                <w:szCs w:val="20"/>
              </w:rPr>
              <w:t xml:space="preserve"> violencia económica y patrimonial, donde se tomaron </w:t>
            </w:r>
            <w:r w:rsidRPr="00475445">
              <w:rPr>
                <w:rFonts w:ascii="Arial" w:hAnsi="Arial" w:cs="Arial"/>
                <w:spacing w:val="1"/>
                <w:sz w:val="20"/>
                <w:szCs w:val="20"/>
              </w:rPr>
              <w:t>las siguientes categorías:</w:t>
            </w:r>
          </w:p>
          <w:p w:rsidR="00467689" w:rsidRPr="00475445" w:rsidRDefault="00467689" w:rsidP="004C1611">
            <w:pPr>
              <w:spacing w:line="276" w:lineRule="auto"/>
              <w:jc w:val="both"/>
              <w:rPr>
                <w:rFonts w:ascii="Arial" w:hAnsi="Arial" w:cs="Arial"/>
                <w:spacing w:val="1"/>
                <w:sz w:val="20"/>
                <w:szCs w:val="20"/>
              </w:rPr>
            </w:pPr>
          </w:p>
          <w:p w:rsidR="00467689" w:rsidRPr="00475445" w:rsidRDefault="00467689" w:rsidP="00467689">
            <w:pPr>
              <w:pStyle w:val="Default"/>
              <w:numPr>
                <w:ilvl w:val="0"/>
                <w:numId w:val="13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75445">
              <w:rPr>
                <w:rFonts w:ascii="Arial" w:hAnsi="Arial" w:cs="Arial"/>
                <w:b/>
                <w:sz w:val="20"/>
                <w:szCs w:val="20"/>
              </w:rPr>
              <w:t xml:space="preserve">Formulario 2 (mujeres casadas): </w:t>
            </w:r>
          </w:p>
          <w:p w:rsidR="00467689" w:rsidRPr="00475445" w:rsidRDefault="00467689" w:rsidP="00467689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Ámbito familiar: secci</w:t>
            </w:r>
            <w:r w:rsidR="0013362B" w:rsidRPr="00475445">
              <w:rPr>
                <w:rFonts w:ascii="Arial" w:hAnsi="Arial" w:cs="Arial"/>
                <w:sz w:val="20"/>
                <w:szCs w:val="20"/>
              </w:rPr>
              <w:t>ón 6a, pregunta 1, categorías “j” hasta “o</w:t>
            </w:r>
            <w:r w:rsidRPr="00475445">
              <w:rPr>
                <w:rFonts w:ascii="Arial" w:hAnsi="Arial" w:cs="Arial"/>
                <w:sz w:val="20"/>
                <w:szCs w:val="20"/>
              </w:rPr>
              <w:t>”</w:t>
            </w:r>
          </w:p>
          <w:p w:rsidR="00467689" w:rsidRPr="00475445" w:rsidRDefault="00467689" w:rsidP="00467689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 w:rsidR="0013362B" w:rsidRPr="00475445">
              <w:rPr>
                <w:rFonts w:ascii="Arial" w:hAnsi="Arial" w:cs="Arial"/>
                <w:sz w:val="20"/>
                <w:szCs w:val="20"/>
              </w:rPr>
              <w:t>familiar</w:t>
            </w:r>
            <w:r w:rsidRPr="00475445">
              <w:rPr>
                <w:rFonts w:ascii="Arial" w:hAnsi="Arial" w:cs="Arial"/>
                <w:sz w:val="20"/>
                <w:szCs w:val="20"/>
              </w:rPr>
              <w:t>: se</w:t>
            </w:r>
            <w:r w:rsidR="0013362B" w:rsidRPr="00475445">
              <w:rPr>
                <w:rFonts w:ascii="Arial" w:hAnsi="Arial" w:cs="Arial"/>
                <w:sz w:val="20"/>
                <w:szCs w:val="20"/>
              </w:rPr>
              <w:t xml:space="preserve">cción 10, pregunta </w:t>
            </w:r>
            <w:r w:rsidR="00C96E97">
              <w:rPr>
                <w:rFonts w:ascii="Arial" w:hAnsi="Arial" w:cs="Arial"/>
                <w:sz w:val="20"/>
                <w:szCs w:val="20"/>
              </w:rPr>
              <w:t>10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 4 </w:t>
            </w:r>
            <w:r w:rsidR="0013362B" w:rsidRPr="00475445">
              <w:rPr>
                <w:rFonts w:ascii="Arial" w:hAnsi="Arial" w:cs="Arial"/>
                <w:sz w:val="20"/>
                <w:szCs w:val="20"/>
              </w:rPr>
              <w:t xml:space="preserve">hasta 13 </w:t>
            </w:r>
          </w:p>
          <w:p w:rsidR="00467689" w:rsidRPr="00475445" w:rsidRDefault="00467689" w:rsidP="00467689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Ámbito vida en pareja: se</w:t>
            </w:r>
            <w:r w:rsidR="0013362B" w:rsidRPr="00475445">
              <w:rPr>
                <w:rFonts w:ascii="Arial" w:hAnsi="Arial" w:cs="Arial"/>
                <w:sz w:val="20"/>
                <w:szCs w:val="20"/>
              </w:rPr>
              <w:t>cción 7, pregunta 3, categoría 5</w:t>
            </w:r>
          </w:p>
          <w:p w:rsidR="00467689" w:rsidRPr="00475445" w:rsidRDefault="00467689" w:rsidP="00467689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Á</w:t>
            </w:r>
            <w:r w:rsidR="0013362B" w:rsidRPr="00475445">
              <w:rPr>
                <w:rFonts w:ascii="Arial" w:hAnsi="Arial" w:cs="Arial"/>
                <w:sz w:val="20"/>
                <w:szCs w:val="20"/>
              </w:rPr>
              <w:t>mbito vida en pareja: sección 7, pregunta 4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 </w:t>
            </w:r>
            <w:r w:rsidR="0013362B" w:rsidRPr="00475445">
              <w:rPr>
                <w:rFonts w:ascii="Arial" w:hAnsi="Arial" w:cs="Arial"/>
                <w:sz w:val="20"/>
                <w:szCs w:val="20"/>
              </w:rPr>
              <w:t>5,7</w:t>
            </w:r>
          </w:p>
          <w:p w:rsidR="00467689" w:rsidRPr="00475445" w:rsidRDefault="0013362B" w:rsidP="0013362B">
            <w:pPr>
              <w:pStyle w:val="Default"/>
              <w:numPr>
                <w:ilvl w:val="0"/>
                <w:numId w:val="14"/>
              </w:numPr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Ámbito vida en pareja: sección 7, pregunta 4, categoría 9 hasta 14</w:t>
            </w:r>
          </w:p>
          <w:p w:rsidR="00467689" w:rsidRPr="00475445" w:rsidRDefault="00467689" w:rsidP="00467689">
            <w:pPr>
              <w:pStyle w:val="Default"/>
              <w:spacing w:line="276" w:lineRule="auto"/>
              <w:ind w:left="144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467689" w:rsidRPr="00475445" w:rsidRDefault="00467689" w:rsidP="00467689">
            <w:pPr>
              <w:pStyle w:val="Default"/>
              <w:numPr>
                <w:ilvl w:val="0"/>
                <w:numId w:val="15"/>
              </w:numPr>
              <w:spacing w:line="276" w:lineRule="auto"/>
              <w:ind w:hanging="294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75445">
              <w:rPr>
                <w:rFonts w:ascii="Arial" w:hAnsi="Arial" w:cs="Arial"/>
                <w:b/>
                <w:sz w:val="20"/>
                <w:szCs w:val="20"/>
              </w:rPr>
              <w:t>Formulario 3 ( mujeres separadas/divorciadas/viudas ):</w:t>
            </w:r>
          </w:p>
          <w:p w:rsidR="00467689" w:rsidRPr="00475445" w:rsidRDefault="00467689" w:rsidP="00467689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Ámbito Familiar: sección 6a, pregunta 1, categorías “</w:t>
            </w:r>
            <w:r w:rsidR="00327F00"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j</w:t>
            </w:r>
            <w:r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” hasta </w:t>
            </w:r>
            <w:r w:rsidR="00327F00"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“o</w:t>
            </w:r>
            <w:r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327F00" w:rsidRPr="00475445" w:rsidRDefault="00327F00" w:rsidP="00327F00">
            <w:pPr>
              <w:pStyle w:val="Prrafodelista"/>
              <w:numPr>
                <w:ilvl w:val="0"/>
                <w:numId w:val="16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 w:rsidR="007339F7">
              <w:rPr>
                <w:rFonts w:ascii="Arial" w:hAnsi="Arial" w:cs="Arial"/>
                <w:sz w:val="20"/>
                <w:szCs w:val="20"/>
              </w:rPr>
              <w:t xml:space="preserve">vida en </w:t>
            </w:r>
            <w:r w:rsidRPr="00475445">
              <w:rPr>
                <w:rFonts w:ascii="Arial" w:hAnsi="Arial" w:cs="Arial"/>
                <w:sz w:val="20"/>
                <w:szCs w:val="20"/>
              </w:rPr>
              <w:t>pareja: sección 10, pregunta 4, categorías 7</w:t>
            </w:r>
            <w:r w:rsidR="00467689"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 xml:space="preserve"> hasta </w:t>
            </w:r>
            <w:r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13</w:t>
            </w:r>
          </w:p>
          <w:p w:rsidR="00467689" w:rsidRPr="00475445" w:rsidRDefault="00467689" w:rsidP="00467689">
            <w:pPr>
              <w:pStyle w:val="Default"/>
              <w:numPr>
                <w:ilvl w:val="0"/>
                <w:numId w:val="13"/>
              </w:numPr>
              <w:spacing w:line="276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475445">
              <w:rPr>
                <w:rFonts w:ascii="Arial" w:hAnsi="Arial" w:cs="Arial"/>
                <w:b/>
                <w:sz w:val="20"/>
                <w:szCs w:val="20"/>
              </w:rPr>
              <w:t xml:space="preserve">Formulario 4 (mujeres solteras): </w:t>
            </w:r>
          </w:p>
          <w:p w:rsidR="00467689" w:rsidRPr="00475445" w:rsidRDefault="00467689" w:rsidP="00467689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Ámbito Familiar: sección 6a, pregunta 1, categorías “</w:t>
            </w:r>
            <w:r w:rsidR="00327F00"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j” hasta “o</w:t>
            </w:r>
            <w:r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  <w:t>”</w:t>
            </w:r>
          </w:p>
          <w:p w:rsidR="00467689" w:rsidRPr="00475445" w:rsidRDefault="00467689" w:rsidP="00467689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Ámbito </w:t>
            </w:r>
            <w:r w:rsidR="00327F00" w:rsidRPr="00475445">
              <w:rPr>
                <w:rFonts w:ascii="Arial" w:hAnsi="Arial" w:cs="Arial"/>
                <w:sz w:val="20"/>
                <w:szCs w:val="20"/>
              </w:rPr>
              <w:t>Familiar</w:t>
            </w:r>
            <w:r w:rsidRPr="00475445">
              <w:rPr>
                <w:rFonts w:ascii="Arial" w:hAnsi="Arial" w:cs="Arial"/>
                <w:sz w:val="20"/>
                <w:szCs w:val="20"/>
              </w:rPr>
              <w:t>: sec</w:t>
            </w:r>
            <w:r w:rsidR="00327F00" w:rsidRPr="00475445">
              <w:rPr>
                <w:rFonts w:ascii="Arial" w:hAnsi="Arial" w:cs="Arial"/>
                <w:sz w:val="20"/>
                <w:szCs w:val="20"/>
              </w:rPr>
              <w:t>ción 7, pregunta 10, categorías 7 hasta 13</w:t>
            </w:r>
          </w:p>
          <w:p w:rsidR="00467689" w:rsidRPr="00475445" w:rsidRDefault="00467689" w:rsidP="00467689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Ámbito Vida en pareja: sec</w:t>
            </w:r>
            <w:r w:rsidR="00327F00" w:rsidRPr="00475445">
              <w:rPr>
                <w:rFonts w:ascii="Arial" w:hAnsi="Arial" w:cs="Arial"/>
                <w:sz w:val="20"/>
                <w:szCs w:val="20"/>
              </w:rPr>
              <w:t>ción 7, pregunta 4, categorías 5,6,7</w:t>
            </w:r>
          </w:p>
          <w:p w:rsidR="00684E1E" w:rsidRPr="00475445" w:rsidRDefault="00467689" w:rsidP="00327F00">
            <w:pPr>
              <w:pStyle w:val="Prrafodelista"/>
              <w:numPr>
                <w:ilvl w:val="0"/>
                <w:numId w:val="17"/>
              </w:numPr>
              <w:rPr>
                <w:rFonts w:ascii="Arial" w:eastAsia="Calibri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Ámbito Vida en pareja: sección 7</w:t>
            </w:r>
            <w:r w:rsidR="00327F00" w:rsidRPr="00475445">
              <w:rPr>
                <w:rFonts w:ascii="Arial" w:hAnsi="Arial" w:cs="Arial"/>
                <w:sz w:val="20"/>
                <w:szCs w:val="20"/>
              </w:rPr>
              <w:t>a, pregunta 10</w:t>
            </w:r>
            <w:r w:rsidRPr="00475445">
              <w:rPr>
                <w:rFonts w:ascii="Arial" w:hAnsi="Arial" w:cs="Arial"/>
                <w:sz w:val="20"/>
                <w:szCs w:val="20"/>
              </w:rPr>
              <w:t xml:space="preserve">, categorías </w:t>
            </w:r>
            <w:r w:rsidR="00327F00" w:rsidRPr="00475445">
              <w:rPr>
                <w:rFonts w:ascii="Arial" w:hAnsi="Arial" w:cs="Arial"/>
                <w:sz w:val="20"/>
                <w:szCs w:val="20"/>
              </w:rPr>
              <w:t>7,8,9,10,11</w:t>
            </w:r>
          </w:p>
          <w:p w:rsidR="00684E1E" w:rsidRPr="00475445" w:rsidRDefault="00684E1E" w:rsidP="00684E1E">
            <w:pPr>
              <w:pStyle w:val="Defaul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 xml:space="preserve">En el denominador es la suma de todas las mujeres de 15 años y más de edad. </w:t>
            </w:r>
          </w:p>
          <w:p w:rsidR="002377CA" w:rsidRPr="00475445" w:rsidRDefault="002377CA" w:rsidP="004C1611">
            <w:pPr>
              <w:spacing w:line="276" w:lineRule="auto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085BAD" w:rsidRPr="00475445" w:rsidTr="00DB3EFD">
        <w:trPr>
          <w:trHeight w:val="513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C6D9F1" w:themeFill="text2" w:themeFillTint="33"/>
            <w:vAlign w:val="center"/>
          </w:tcPr>
          <w:p w:rsidR="00085BAD" w:rsidRPr="00475445" w:rsidRDefault="00085BAD" w:rsidP="005B0D2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LIMITACIONES TÉCNICAS</w:t>
            </w:r>
          </w:p>
        </w:tc>
      </w:tr>
      <w:tr w:rsidR="00085BAD" w:rsidRPr="00475445" w:rsidTr="00DB3EFD">
        <w:trPr>
          <w:trHeight w:val="1109"/>
          <w:tblCellSpacing w:w="20" w:type="dxa"/>
        </w:trPr>
        <w:tc>
          <w:tcPr>
            <w:tcW w:w="4959" w:type="pct"/>
            <w:gridSpan w:val="5"/>
            <w:tcBorders>
              <w:top w:val="outset" w:sz="6" w:space="0" w:color="auto"/>
              <w:bottom w:val="outset" w:sz="6" w:space="0" w:color="auto"/>
            </w:tcBorders>
            <w:shd w:val="clear" w:color="auto" w:fill="FFFFFF"/>
            <w:vAlign w:val="center"/>
          </w:tcPr>
          <w:p w:rsidR="00CC4566" w:rsidRDefault="00CC4566" w:rsidP="00924551">
            <w:pPr>
              <w:jc w:val="both"/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</w:pPr>
          </w:p>
          <w:p w:rsidR="00924551" w:rsidRPr="00475445" w:rsidRDefault="00924551" w:rsidP="00924551">
            <w:pPr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475445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Es importante considerar que la encuesta tiene representatividad Nacional, urbana, rural y provincial. Los datos no pueden calcularse a nivel cantonal.</w:t>
            </w:r>
          </w:p>
          <w:p w:rsidR="00CC4566" w:rsidRDefault="00CC4566" w:rsidP="00CC4566">
            <w:pPr>
              <w:spacing w:line="276" w:lineRule="auto"/>
              <w:jc w:val="both"/>
              <w:rPr>
                <w:rFonts w:ascii="Arial" w:eastAsia="Times New Roman" w:hAnsi="Arial" w:cs="Arial"/>
              </w:rPr>
            </w:pP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No es comparable con la 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Encuesta Nacional de Relaciones Familiares y Violencia de Género con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t</w:t>
            </w:r>
            <w:r w:rsidRPr="007E35FF"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>ra las Mujeres</w:t>
            </w:r>
            <w:r>
              <w:rPr>
                <w:rFonts w:ascii="Arial" w:eastAsia="Calibri" w:hAnsi="Arial" w:cs="Arial"/>
                <w:color w:val="000000"/>
                <w:sz w:val="20"/>
                <w:szCs w:val="20"/>
                <w:lang w:val="es-EC" w:eastAsia="en-US"/>
              </w:rPr>
              <w:t xml:space="preserve"> 2011.</w:t>
            </w:r>
          </w:p>
          <w:p w:rsidR="000C0CE8" w:rsidRPr="00CC4566" w:rsidRDefault="000C0CE8" w:rsidP="007F0CA5">
            <w:pPr>
              <w:pStyle w:val="Default"/>
              <w:spacing w:line="276" w:lineRule="auto"/>
              <w:jc w:val="both"/>
              <w:rPr>
                <w:rFonts w:ascii="Arial" w:eastAsia="Batang" w:hAnsi="Arial" w:cs="Arial"/>
                <w:color w:val="auto"/>
                <w:sz w:val="20"/>
                <w:szCs w:val="20"/>
                <w:lang w:val="es-ES" w:eastAsia="ko-KR"/>
              </w:rPr>
            </w:pPr>
          </w:p>
        </w:tc>
      </w:tr>
      <w:tr w:rsidR="00F70581" w:rsidRPr="00475445" w:rsidTr="00DB3EFD">
        <w:trPr>
          <w:trHeight w:val="799"/>
          <w:tblCellSpacing w:w="20" w:type="dxa"/>
        </w:trPr>
        <w:tc>
          <w:tcPr>
            <w:tcW w:w="2644" w:type="pct"/>
            <w:gridSpan w:val="3"/>
            <w:shd w:val="clear" w:color="auto" w:fill="C6D9F1"/>
            <w:vAlign w:val="center"/>
          </w:tcPr>
          <w:p w:rsidR="00F70581" w:rsidRPr="00475445" w:rsidRDefault="00F70581" w:rsidP="007F0CA5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UNIDAD DE MEDIDA</w:t>
            </w:r>
            <w:r w:rsidR="007F0CA5"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 O EXPRESIÓN DEL INDICADOR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</w:tcPr>
          <w:p w:rsidR="00F70581" w:rsidRPr="00475445" w:rsidRDefault="00350AD9" w:rsidP="00F02CAE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Porcentaje</w:t>
            </w:r>
          </w:p>
        </w:tc>
      </w:tr>
      <w:tr w:rsidR="00DB3EFD" w:rsidRPr="00475445" w:rsidTr="00DB3EFD">
        <w:trPr>
          <w:trHeight w:val="1012"/>
          <w:tblCellSpacing w:w="20" w:type="dxa"/>
        </w:trPr>
        <w:tc>
          <w:tcPr>
            <w:tcW w:w="2644" w:type="pct"/>
            <w:gridSpan w:val="3"/>
            <w:shd w:val="clear" w:color="auto" w:fill="C6D9F1"/>
            <w:vAlign w:val="center"/>
            <w:hideMark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INTERPRETACIÓN DEL INDICADOR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:rsidR="00DB3EFD" w:rsidRPr="00475445" w:rsidRDefault="00DB3EFD" w:rsidP="00D64C21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De cada 100 mujeres de 15 años y más de edad, XX han vivido violencia económica y patrimonial</w:t>
            </w:r>
            <w:r w:rsidR="00B2492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D64C21">
              <w:rPr>
                <w:rFonts w:ascii="Arial" w:hAnsi="Arial" w:cs="Arial"/>
                <w:sz w:val="20"/>
                <w:szCs w:val="20"/>
              </w:rPr>
              <w:t>en los últimos doce meses</w:t>
            </w:r>
            <w:r w:rsidRPr="00475445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DB3EFD" w:rsidRPr="00475445" w:rsidTr="00DB3EFD">
        <w:trPr>
          <w:trHeight w:val="627"/>
          <w:tblCellSpacing w:w="20" w:type="dxa"/>
        </w:trPr>
        <w:tc>
          <w:tcPr>
            <w:tcW w:w="2644" w:type="pct"/>
            <w:gridSpan w:val="3"/>
            <w:shd w:val="clear" w:color="auto" w:fill="C6D9F1"/>
            <w:vAlign w:val="center"/>
            <w:hideMark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FUENTE DE DATOS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:rsidR="00DB3EFD" w:rsidRPr="00475445" w:rsidRDefault="00DB3EFD" w:rsidP="00DB3EFD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475445">
              <w:rPr>
                <w:rFonts w:ascii="Arial" w:hAnsi="Arial" w:cs="Arial"/>
                <w:sz w:val="20"/>
                <w:szCs w:val="20"/>
              </w:rPr>
              <w:t>Encuesta Nacional sobre Relaciones Familiares y Violencia de Género contra las Mujeres, Instituto Nacional de Estadística y Censos (INEC), 2019.</w:t>
            </w:r>
          </w:p>
        </w:tc>
      </w:tr>
      <w:tr w:rsidR="00DB3EFD" w:rsidRPr="00475445" w:rsidTr="00DB3EFD">
        <w:trPr>
          <w:trHeight w:val="741"/>
          <w:tblCellSpacing w:w="20" w:type="dxa"/>
        </w:trPr>
        <w:tc>
          <w:tcPr>
            <w:tcW w:w="2644" w:type="pct"/>
            <w:gridSpan w:val="3"/>
            <w:shd w:val="clear" w:color="auto" w:fill="C6D9F1"/>
            <w:vAlign w:val="center"/>
            <w:hideMark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PERIODICIDAD DEL INDICADOR 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:rsidR="00DB3EFD" w:rsidRDefault="00DB3EFD" w:rsidP="00DB3EF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Quinquenal</w:t>
            </w:r>
            <w:r w:rsidRPr="00475445">
              <w:rPr>
                <w:rStyle w:val="Refdenotaalpie"/>
                <w:rFonts w:ascii="Arial" w:eastAsia="Times New Roman" w:hAnsi="Arial" w:cs="Arial"/>
                <w:sz w:val="20"/>
                <w:szCs w:val="20"/>
                <w:lang w:val="es-EC"/>
              </w:rPr>
              <w:footnoteReference w:id="1"/>
            </w:r>
          </w:p>
          <w:p w:rsidR="002F1F22" w:rsidRPr="00475445" w:rsidRDefault="002F1F22" w:rsidP="00DB3EF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DB3EFD" w:rsidRPr="00475445" w:rsidTr="00DB3EFD">
        <w:trPr>
          <w:trHeight w:val="513"/>
          <w:tblCellSpacing w:w="20" w:type="dxa"/>
        </w:trPr>
        <w:tc>
          <w:tcPr>
            <w:tcW w:w="2644" w:type="pct"/>
            <w:gridSpan w:val="3"/>
            <w:shd w:val="clear" w:color="auto" w:fill="C6D9F1"/>
            <w:vAlign w:val="center"/>
            <w:hideMark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lastRenderedPageBreak/>
              <w:t>DISPONIBILIDAD DE LOS DATOS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:rsidR="00DB3EFD" w:rsidRPr="00475445" w:rsidRDefault="00DB3EFD" w:rsidP="00DB3EFD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2019</w:t>
            </w:r>
          </w:p>
        </w:tc>
      </w:tr>
      <w:tr w:rsidR="00DB3EFD" w:rsidRPr="00475445" w:rsidTr="00DB3EFD">
        <w:trPr>
          <w:trHeight w:val="513"/>
          <w:tblCellSpacing w:w="20" w:type="dxa"/>
        </w:trPr>
        <w:tc>
          <w:tcPr>
            <w:tcW w:w="2644" w:type="pct"/>
            <w:gridSpan w:val="3"/>
            <w:shd w:val="clear" w:color="auto" w:fill="C6D9F1"/>
            <w:vAlign w:val="center"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PERIODO DE REFERENCIA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</w:tcPr>
          <w:p w:rsidR="00DB3EFD" w:rsidRPr="00475445" w:rsidRDefault="00CC4566" w:rsidP="00467689">
            <w:pPr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</w:tc>
      </w:tr>
      <w:tr w:rsidR="00DB3EFD" w:rsidRPr="00475445" w:rsidTr="00DB3EFD">
        <w:trPr>
          <w:trHeight w:val="611"/>
          <w:tblCellSpacing w:w="20" w:type="dxa"/>
        </w:trPr>
        <w:tc>
          <w:tcPr>
            <w:tcW w:w="1167" w:type="pct"/>
            <w:vMerge w:val="restart"/>
            <w:tcBorders>
              <w:top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NIVEL DE DESAGREGACIÓN</w:t>
            </w:r>
          </w:p>
        </w:tc>
        <w:tc>
          <w:tcPr>
            <w:tcW w:w="1456" w:type="pct"/>
            <w:gridSpan w:val="2"/>
            <w:tcBorders>
              <w:top w:val="outset" w:sz="6" w:space="0" w:color="auto"/>
              <w:left w:val="outset" w:sz="6" w:space="0" w:color="auto"/>
            </w:tcBorders>
            <w:shd w:val="clear" w:color="auto" w:fill="C6D9F1"/>
            <w:vAlign w:val="center"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GEOGRÁFICO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</w:tcPr>
          <w:p w:rsidR="00DB3EFD" w:rsidRPr="00475445" w:rsidRDefault="00DB3EFD" w:rsidP="00DB3EFD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Nacional, Urbano-Rural, Provincial</w:t>
            </w:r>
          </w:p>
        </w:tc>
      </w:tr>
      <w:tr w:rsidR="00DB3EFD" w:rsidRPr="00475445" w:rsidTr="00DB3EFD">
        <w:trPr>
          <w:trHeight w:val="513"/>
          <w:tblCellSpacing w:w="20" w:type="dxa"/>
        </w:trPr>
        <w:tc>
          <w:tcPr>
            <w:tcW w:w="1167" w:type="pct"/>
            <w:vMerge/>
            <w:tcBorders>
              <w:right w:val="outset" w:sz="6" w:space="0" w:color="auto"/>
            </w:tcBorders>
            <w:shd w:val="clear" w:color="auto" w:fill="C6D9F1"/>
            <w:vAlign w:val="center"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56" w:type="pct"/>
            <w:gridSpan w:val="2"/>
            <w:tcBorders>
              <w:left w:val="outset" w:sz="6" w:space="0" w:color="auto"/>
            </w:tcBorders>
            <w:shd w:val="clear" w:color="auto" w:fill="C6D9F1"/>
            <w:vAlign w:val="center"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GENERAL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</w:tcPr>
          <w:p w:rsidR="00DB3EFD" w:rsidRPr="00475445" w:rsidRDefault="00DB3EFD" w:rsidP="00DB3EFD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Etnia, quintil, nivel de educación, rangos de edad, estado civil o conyugal.</w:t>
            </w:r>
          </w:p>
        </w:tc>
      </w:tr>
      <w:tr w:rsidR="00DB3EFD" w:rsidRPr="00475445" w:rsidTr="00DB3EFD">
        <w:trPr>
          <w:trHeight w:val="513"/>
          <w:tblCellSpacing w:w="20" w:type="dxa"/>
        </w:trPr>
        <w:tc>
          <w:tcPr>
            <w:tcW w:w="1167" w:type="pct"/>
            <w:vMerge/>
            <w:tcBorders>
              <w:bottom w:val="outset" w:sz="6" w:space="0" w:color="auto"/>
              <w:right w:val="outset" w:sz="6" w:space="0" w:color="auto"/>
            </w:tcBorders>
            <w:shd w:val="clear" w:color="auto" w:fill="C6D9F1"/>
            <w:vAlign w:val="center"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</w:p>
        </w:tc>
        <w:tc>
          <w:tcPr>
            <w:tcW w:w="1456" w:type="pct"/>
            <w:gridSpan w:val="2"/>
            <w:tcBorders>
              <w:left w:val="outset" w:sz="6" w:space="0" w:color="auto"/>
              <w:bottom w:val="outset" w:sz="6" w:space="0" w:color="auto"/>
            </w:tcBorders>
            <w:shd w:val="clear" w:color="auto" w:fill="C6D9F1"/>
            <w:vAlign w:val="center"/>
          </w:tcPr>
          <w:p w:rsidR="00DB3EFD" w:rsidRPr="00475445" w:rsidRDefault="00475445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 xml:space="preserve">OTROS 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</w:tcPr>
          <w:p w:rsidR="00325DC5" w:rsidRDefault="00325DC5" w:rsidP="00DB3EFD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  <w:p w:rsidR="00DB3EFD" w:rsidRDefault="00325DC5" w:rsidP="00DB3EFD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  <w:r w:rsidRPr="00325DC5"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Ámbitos: Familiar, Vida en Pareja.</w:t>
            </w:r>
          </w:p>
          <w:p w:rsidR="00325DC5" w:rsidRPr="00475445" w:rsidRDefault="00325DC5" w:rsidP="00DB3EFD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EC"/>
              </w:rPr>
            </w:pPr>
          </w:p>
        </w:tc>
      </w:tr>
      <w:tr w:rsidR="00DB3EFD" w:rsidRPr="00475445" w:rsidTr="00DB3EFD">
        <w:trPr>
          <w:trHeight w:val="799"/>
          <w:tblCellSpacing w:w="20" w:type="dxa"/>
        </w:trPr>
        <w:tc>
          <w:tcPr>
            <w:tcW w:w="2644" w:type="pct"/>
            <w:gridSpan w:val="3"/>
            <w:shd w:val="clear" w:color="auto" w:fill="C6D9F1"/>
            <w:vAlign w:val="center"/>
            <w:hideMark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INFORMACIÓN GEO – REFERENCIADA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:rsidR="00DB3EFD" w:rsidRPr="00475445" w:rsidRDefault="00CC4566" w:rsidP="00DB3EF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val="es-EC"/>
              </w:rPr>
              <w:t>N/A</w:t>
            </w:r>
          </w:p>
        </w:tc>
      </w:tr>
      <w:tr w:rsidR="00DB3EFD" w:rsidRPr="00475445" w:rsidTr="00DB3EFD">
        <w:trPr>
          <w:trHeight w:val="799"/>
          <w:tblCellSpacing w:w="20" w:type="dxa"/>
        </w:trPr>
        <w:tc>
          <w:tcPr>
            <w:tcW w:w="2644" w:type="pct"/>
            <w:gridSpan w:val="3"/>
            <w:shd w:val="clear" w:color="auto" w:fill="C6D9F1"/>
            <w:vAlign w:val="center"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RELACIÓN CON INSTRUMENTOS DE PLANIFICACIÓN NACIONAL E INTERNACIONAL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</w:tcPr>
          <w:p w:rsidR="00DB3EFD" w:rsidRPr="00475445" w:rsidRDefault="00DB3EFD" w:rsidP="00DB3EF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Ley para prevenir y erradicar la violencia contra la mujer.</w:t>
            </w:r>
          </w:p>
          <w:p w:rsidR="00DB3EFD" w:rsidRPr="00475445" w:rsidRDefault="00DB3EFD" w:rsidP="00DB3EF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Plan Nacional de Erradicación de la Violencia de Género hacia niñez, adolescencia y mujeres.</w:t>
            </w:r>
          </w:p>
          <w:p w:rsidR="00DB3EFD" w:rsidRPr="00475445" w:rsidRDefault="00DB3EFD" w:rsidP="00DB3EF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Belem Do Pará.</w:t>
            </w:r>
          </w:p>
          <w:p w:rsidR="00DB3EFD" w:rsidRPr="00475445" w:rsidRDefault="00DB3EFD" w:rsidP="00DB3EF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Convención sobre la eliminación de todas las formas de discriminación contra la mujer – CEDAW.</w:t>
            </w:r>
          </w:p>
          <w:p w:rsidR="00AC72A1" w:rsidRPr="00AC72A1" w:rsidRDefault="001703B6" w:rsidP="001703B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5.2.1.</w:t>
            </w:r>
            <w:r w:rsidRPr="00AC72A1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Objetivos</w:t>
            </w:r>
            <w:r w:rsidR="00AC72A1" w:rsidRPr="00AC72A1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de Desarrollo Sostenible (ODS). </w:t>
            </w:r>
          </w:p>
          <w:p w:rsidR="00DB3EFD" w:rsidRPr="00475445" w:rsidRDefault="001703B6" w:rsidP="001703B6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5.2.2.</w:t>
            </w:r>
            <w:r w:rsidRPr="00AC72A1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Objetivos</w:t>
            </w:r>
            <w:r w:rsidR="00AC72A1" w:rsidRPr="00AC72A1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 de Desarrollo Sostenible (ODS).</w:t>
            </w:r>
          </w:p>
        </w:tc>
      </w:tr>
      <w:tr w:rsidR="00DB3EFD" w:rsidRPr="00475445" w:rsidTr="00DB3EFD">
        <w:trPr>
          <w:trHeight w:val="982"/>
          <w:tblCellSpacing w:w="20" w:type="dxa"/>
        </w:trPr>
        <w:tc>
          <w:tcPr>
            <w:tcW w:w="2644" w:type="pct"/>
            <w:gridSpan w:val="3"/>
            <w:shd w:val="clear" w:color="auto" w:fill="C6D9F1"/>
            <w:vAlign w:val="center"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REFERENCIAS BIBLIOGRÁFICAS DE LA CONSTRUCCIÓN DEL INDICADOR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</w:tcPr>
          <w:p w:rsidR="00DB3EFD" w:rsidRPr="00475445" w:rsidRDefault="00DB3EFD" w:rsidP="00DB3EFD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DB3EFD" w:rsidRPr="00475445" w:rsidRDefault="00DB3EFD" w:rsidP="00DB3EFD">
            <w:pPr>
              <w:pStyle w:val="Bibliografa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DB3EFD" w:rsidRPr="00475445" w:rsidRDefault="00DB3EFD" w:rsidP="00DB3EFD">
            <w:pPr>
              <w:pStyle w:val="Bibliografa"/>
              <w:ind w:left="720" w:hanging="720"/>
              <w:rPr>
                <w:rFonts w:ascii="Arial" w:hAnsi="Arial" w:cs="Arial"/>
                <w:noProof/>
                <w:sz w:val="20"/>
                <w:szCs w:val="20"/>
              </w:rPr>
            </w:pPr>
            <w:r w:rsidRPr="00475445">
              <w:rPr>
                <w:rFonts w:ascii="Arial" w:hAnsi="Arial" w:cs="Arial"/>
                <w:noProof/>
                <w:sz w:val="20"/>
                <w:szCs w:val="20"/>
              </w:rPr>
              <w:t xml:space="preserve">Ley Nº 175, Asamblea Nacional del Ecuador. (2018). </w:t>
            </w:r>
            <w:r w:rsidRPr="00475445">
              <w:rPr>
                <w:rFonts w:ascii="Arial" w:hAnsi="Arial" w:cs="Arial"/>
                <w:iCs/>
                <w:noProof/>
                <w:sz w:val="20"/>
                <w:szCs w:val="20"/>
              </w:rPr>
              <w:t>Ley para Prevenir y Erradicar la Violencia Contra las Mujeres.</w:t>
            </w:r>
            <w:r w:rsidRPr="00475445">
              <w:rPr>
                <w:rFonts w:ascii="Arial" w:hAnsi="Arial" w:cs="Arial"/>
                <w:noProof/>
                <w:sz w:val="20"/>
                <w:szCs w:val="20"/>
              </w:rPr>
              <w:t xml:space="preserve"> Quito.</w:t>
            </w:r>
          </w:p>
          <w:p w:rsidR="00DB3EFD" w:rsidRPr="00475445" w:rsidRDefault="00DB3EFD" w:rsidP="00DB3EFD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B3EFD" w:rsidRPr="00475445" w:rsidTr="00DB3EFD">
        <w:trPr>
          <w:trHeight w:val="580"/>
          <w:tblCellSpacing w:w="20" w:type="dxa"/>
        </w:trPr>
        <w:tc>
          <w:tcPr>
            <w:tcW w:w="2644" w:type="pct"/>
            <w:gridSpan w:val="3"/>
            <w:shd w:val="clear" w:color="auto" w:fill="C6D9F1"/>
            <w:vAlign w:val="center"/>
            <w:hideMark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ELABORACIÓN DE LA FICHA METODOLÓGICA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:rsidR="00DB3EFD" w:rsidRPr="00475445" w:rsidRDefault="00DB3EFD" w:rsidP="00DB3EF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Octubre, 2019</w:t>
            </w:r>
          </w:p>
        </w:tc>
      </w:tr>
      <w:tr w:rsidR="00DB3EFD" w:rsidRPr="00475445" w:rsidTr="00DB3EFD">
        <w:trPr>
          <w:trHeight w:val="646"/>
          <w:tblCellSpacing w:w="20" w:type="dxa"/>
        </w:trPr>
        <w:tc>
          <w:tcPr>
            <w:tcW w:w="2644" w:type="pct"/>
            <w:gridSpan w:val="3"/>
            <w:shd w:val="clear" w:color="auto" w:fill="C6D9F1"/>
            <w:vAlign w:val="center"/>
            <w:hideMark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FECHA DE LA ÚLTIMA ACTUALIZACIÓN DE LA FICHA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:rsidR="00DB3EFD" w:rsidRPr="00475445" w:rsidRDefault="00DB3EFD" w:rsidP="00DB3EF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</w:p>
        </w:tc>
      </w:tr>
      <w:tr w:rsidR="00DB3EFD" w:rsidRPr="00475445" w:rsidTr="00DB3EFD">
        <w:trPr>
          <w:trHeight w:val="1099"/>
          <w:tblCellSpacing w:w="20" w:type="dxa"/>
        </w:trPr>
        <w:tc>
          <w:tcPr>
            <w:tcW w:w="2644" w:type="pct"/>
            <w:gridSpan w:val="3"/>
            <w:shd w:val="clear" w:color="auto" w:fill="C6D9F1"/>
            <w:vAlign w:val="center"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CLASIFICADOR TEMÁTICO ESTADÍSTICO</w:t>
            </w:r>
          </w:p>
        </w:tc>
        <w:tc>
          <w:tcPr>
            <w:tcW w:w="1132" w:type="pct"/>
            <w:tcBorders>
              <w:right w:val="outset" w:sz="6" w:space="0" w:color="auto"/>
            </w:tcBorders>
            <w:shd w:val="clear" w:color="auto" w:fill="auto"/>
            <w:vAlign w:val="center"/>
          </w:tcPr>
          <w:p w:rsidR="00DB3EFD" w:rsidRPr="00475445" w:rsidRDefault="00DB3EFD" w:rsidP="00DB3EF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 xml:space="preserve">Género y grupos especiales de la población.  </w:t>
            </w:r>
          </w:p>
        </w:tc>
        <w:tc>
          <w:tcPr>
            <w:tcW w:w="1142" w:type="pct"/>
            <w:tcBorders>
              <w:left w:val="outset" w:sz="6" w:space="0" w:color="auto"/>
            </w:tcBorders>
            <w:shd w:val="clear" w:color="auto" w:fill="auto"/>
            <w:vAlign w:val="center"/>
          </w:tcPr>
          <w:p w:rsidR="00DB3EFD" w:rsidRPr="00475445" w:rsidRDefault="00DB3EFD" w:rsidP="00DB3EFD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3.3.2</w:t>
            </w:r>
          </w:p>
        </w:tc>
      </w:tr>
      <w:tr w:rsidR="00DB3EFD" w:rsidRPr="00475445" w:rsidTr="00DB3EFD">
        <w:trPr>
          <w:trHeight w:val="1236"/>
          <w:tblCellSpacing w:w="20" w:type="dxa"/>
        </w:trPr>
        <w:tc>
          <w:tcPr>
            <w:tcW w:w="2644" w:type="pct"/>
            <w:gridSpan w:val="3"/>
            <w:shd w:val="clear" w:color="auto" w:fill="C6D9F1"/>
            <w:vAlign w:val="center"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b/>
                <w:bCs/>
                <w:sz w:val="20"/>
                <w:szCs w:val="20"/>
                <w:lang w:val="es-EC"/>
              </w:rPr>
              <w:t>ELABORADO POR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</w:tcPr>
          <w:p w:rsidR="00DB3EFD" w:rsidRPr="00475445" w:rsidRDefault="00DB3EFD" w:rsidP="00DB3EFD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</w:pPr>
            <w:r w:rsidRPr="00475445">
              <w:rPr>
                <w:rFonts w:ascii="Arial" w:eastAsia="Times New Roman" w:hAnsi="Arial" w:cs="Arial"/>
                <w:color w:val="000000"/>
                <w:sz w:val="20"/>
                <w:szCs w:val="20"/>
                <w:lang w:val="es-EC"/>
              </w:rPr>
              <w:t>Instituto Nacional de Estadística y Censos (INEC) – Dirección de Estadísticas Sociodemográficas.</w:t>
            </w:r>
          </w:p>
        </w:tc>
      </w:tr>
    </w:tbl>
    <w:p w:rsidR="00382FF9" w:rsidRPr="005154C5" w:rsidRDefault="00382FF9" w:rsidP="004A696A">
      <w:pPr>
        <w:jc w:val="both"/>
        <w:rPr>
          <w:rFonts w:ascii="Arial" w:hAnsi="Arial" w:cs="Arial"/>
          <w:b/>
        </w:rPr>
      </w:pPr>
    </w:p>
    <w:p w:rsidR="00382FF9" w:rsidRPr="005154C5" w:rsidRDefault="00382FF9" w:rsidP="004A696A">
      <w:pPr>
        <w:jc w:val="both"/>
        <w:rPr>
          <w:rFonts w:ascii="Arial" w:hAnsi="Arial" w:cs="Arial"/>
          <w:b/>
        </w:rPr>
      </w:pPr>
    </w:p>
    <w:p w:rsidR="00E75080" w:rsidRPr="005154C5" w:rsidRDefault="00E75080" w:rsidP="004A696A">
      <w:pPr>
        <w:jc w:val="both"/>
        <w:rPr>
          <w:rFonts w:ascii="Arial" w:hAnsi="Arial" w:cs="Arial"/>
          <w:b/>
        </w:rPr>
      </w:pPr>
    </w:p>
    <w:p w:rsidR="008953ED" w:rsidRDefault="008953ED" w:rsidP="004A696A">
      <w:pPr>
        <w:jc w:val="both"/>
        <w:rPr>
          <w:rFonts w:ascii="Arial" w:hAnsi="Arial" w:cs="Arial"/>
          <w:b/>
        </w:rPr>
      </w:pPr>
    </w:p>
    <w:p w:rsidR="00475445" w:rsidRDefault="00475445" w:rsidP="004A696A">
      <w:pPr>
        <w:jc w:val="both"/>
        <w:rPr>
          <w:rFonts w:ascii="Arial" w:hAnsi="Arial" w:cs="Arial"/>
          <w:b/>
        </w:rPr>
      </w:pPr>
    </w:p>
    <w:p w:rsidR="008953ED" w:rsidRPr="005154C5" w:rsidRDefault="008953ED" w:rsidP="004A696A">
      <w:pPr>
        <w:jc w:val="both"/>
        <w:rPr>
          <w:rFonts w:ascii="Arial" w:hAnsi="Arial" w:cs="Arial"/>
          <w:b/>
        </w:rPr>
      </w:pPr>
    </w:p>
    <w:tbl>
      <w:tblPr>
        <w:tblW w:w="4653" w:type="pct"/>
        <w:tblCellSpacing w:w="20" w:type="dxa"/>
        <w:tblInd w:w="35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  <w:insideH w:val="outset" w:sz="6" w:space="0" w:color="auto"/>
          <w:insideV w:val="outset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903448" w:rsidRPr="000C4A42" w:rsidTr="00887438">
        <w:trPr>
          <w:trHeight w:val="40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903448" w:rsidRPr="000C4A42" w:rsidRDefault="00903448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lastRenderedPageBreak/>
              <w:t>ANEXOS</w:t>
            </w:r>
          </w:p>
        </w:tc>
      </w:tr>
      <w:tr w:rsidR="00903448" w:rsidRPr="000C4A42" w:rsidTr="00887438">
        <w:trPr>
          <w:trHeight w:val="637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903448" w:rsidRPr="000C4A42" w:rsidRDefault="00903448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Anexo 1. Algoritmo del Cálculo del Indicador</w:t>
            </w:r>
          </w:p>
        </w:tc>
      </w:tr>
      <w:tr w:rsidR="00903448" w:rsidRPr="000C4A42" w:rsidTr="00887438">
        <w:trPr>
          <w:trHeight w:val="505"/>
          <w:tblCellSpacing w:w="20" w:type="dxa"/>
        </w:trPr>
        <w:tc>
          <w:tcPr>
            <w:tcW w:w="4957" w:type="pct"/>
            <w:shd w:val="clear" w:color="auto" w:fill="365F91"/>
            <w:noWrap/>
            <w:vAlign w:val="center"/>
            <w:hideMark/>
          </w:tcPr>
          <w:p w:rsidR="00903448" w:rsidRPr="000C4A42" w:rsidRDefault="00903448" w:rsidP="00887438">
            <w:pPr>
              <w:jc w:val="center"/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</w:pPr>
            <w:r w:rsidRPr="000C4A42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val="es-EC"/>
              </w:rPr>
              <w:t>SINTAXIS</w:t>
            </w:r>
          </w:p>
        </w:tc>
      </w:tr>
      <w:tr w:rsidR="00903448" w:rsidRPr="00F675DE" w:rsidTr="00887438">
        <w:trPr>
          <w:trHeight w:val="1661"/>
          <w:tblCellSpacing w:w="20" w:type="dxa"/>
        </w:trPr>
        <w:tc>
          <w:tcPr>
            <w:tcW w:w="4957" w:type="pct"/>
            <w:shd w:val="clear" w:color="auto" w:fill="auto"/>
            <w:noWrap/>
            <w:vAlign w:val="center"/>
            <w:hideMark/>
          </w:tcPr>
          <w:p w:rsidR="00260A88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60A88" w:rsidRPr="006A4A5D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clear all</w:t>
            </w:r>
          </w:p>
          <w:p w:rsidR="00260A88" w:rsidRPr="006A4A5D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set more off</w:t>
            </w:r>
          </w:p>
          <w:p w:rsidR="00260A88" w:rsidRPr="006A4A5D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set trace off</w:t>
            </w:r>
          </w:p>
          <w:p w:rsidR="00260A88" w:rsidRPr="006A4A5D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260A88" w:rsidRPr="006A4A5D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Cd "……….." /*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Colocar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directorio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*/ </w:t>
            </w:r>
          </w:p>
          <w:p w:rsidR="00260A88" w:rsidRPr="00CF1202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color w:val="000000"/>
                <w:position w:val="1"/>
                <w:sz w:val="20"/>
                <w:szCs w:val="20"/>
                <w:lang w:val="en-US"/>
              </w:rPr>
            </w:pPr>
          </w:p>
          <w:p w:rsidR="00260A88" w:rsidRPr="006A4A5D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*===============================================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=======================</w:t>
            </w: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==</w:t>
            </w:r>
            <w:r w:rsidRPr="00CF1202">
              <w:rPr>
                <w:rFonts w:ascii="Arial" w:hAnsi="Arial" w:cs="Arial"/>
                <w:sz w:val="20"/>
                <w:szCs w:val="20"/>
                <w:lang w:val="en-US"/>
              </w:rPr>
              <w:t>=</w:t>
            </w:r>
            <w:r w:rsidRPr="00260A88">
              <w:rPr>
                <w:rFonts w:ascii="Arial" w:hAnsi="Arial" w:cs="Arial"/>
                <w:sz w:val="20"/>
                <w:szCs w:val="20"/>
                <w:lang w:val="en-US"/>
              </w:rPr>
              <w:t>==</w:t>
            </w:r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</w:p>
          <w:p w:rsidR="00260A88" w:rsidRPr="006A4A5D" w:rsidRDefault="00260A88" w:rsidP="00260A88">
            <w:pPr>
              <w:autoSpaceDE w:val="0"/>
              <w:autoSpaceDN w:val="0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svyset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upm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 [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iw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=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fexpm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], strata(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estratop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)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vce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 xml:space="preserve">(linearized) </w:t>
            </w:r>
            <w:proofErr w:type="spellStart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singleunit</w:t>
            </w:r>
            <w:proofErr w:type="spellEnd"/>
            <w:r w:rsidRPr="006A4A5D">
              <w:rPr>
                <w:rFonts w:ascii="Arial" w:hAnsi="Arial" w:cs="Arial"/>
                <w:sz w:val="20"/>
                <w:szCs w:val="20"/>
                <w:lang w:val="en-US"/>
              </w:rPr>
              <w:t>(certainty)</w:t>
            </w:r>
          </w:p>
          <w:p w:rsidR="00260A88" w:rsidRPr="006A4A5D" w:rsidRDefault="00260A88" w:rsidP="00260A88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A4A5D">
              <w:rPr>
                <w:rFonts w:ascii="Arial" w:hAnsi="Arial" w:cs="Arial"/>
                <w:sz w:val="20"/>
                <w:szCs w:val="20"/>
              </w:rPr>
              <w:t>*=============================================================</w:t>
            </w:r>
            <w:r>
              <w:rPr>
                <w:rFonts w:ascii="Arial" w:hAnsi="Arial" w:cs="Arial"/>
                <w:sz w:val="20"/>
                <w:szCs w:val="20"/>
              </w:rPr>
              <w:t>===========</w:t>
            </w:r>
            <w:r w:rsidRPr="006A4A5D">
              <w:rPr>
                <w:rFonts w:ascii="Arial" w:hAnsi="Arial" w:cs="Arial"/>
                <w:sz w:val="20"/>
                <w:szCs w:val="20"/>
              </w:rPr>
              <w:t>===*</w:t>
            </w:r>
          </w:p>
          <w:p w:rsidR="00903448" w:rsidRDefault="00903448" w:rsidP="00887438">
            <w:pPr>
              <w:autoSpaceDE w:val="0"/>
              <w:autoSpaceDN w:val="0"/>
              <w:jc w:val="both"/>
              <w:rPr>
                <w:sz w:val="20"/>
                <w:szCs w:val="20"/>
              </w:rPr>
            </w:pP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</w:t>
            </w:r>
            <w:r w:rsidRPr="00F675DE">
              <w:rPr>
                <w:rFonts w:ascii="Arial" w:hAnsi="Arial" w:cs="Arial"/>
                <w:sz w:val="20"/>
                <w:szCs w:val="20"/>
              </w:rPr>
              <w:t>Casadas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</w:t>
            </w:r>
            <w:r w:rsidRPr="00F675DE">
              <w:rPr>
                <w:rFonts w:ascii="Arial" w:hAnsi="Arial" w:cs="Arial"/>
                <w:sz w:val="20"/>
                <w:szCs w:val="20"/>
              </w:rPr>
              <w:t>Familiar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75DE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</w:rPr>
              <w:t>vepca_fam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>vepca_fam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(f2_s6a_1_j==1 | f2_s6a_1_k==1 | f2_s6a_1_l==1 | f2_s6a_1_m==1 | f2_s6a_1_n==1 | f2_s6a_1_o==1)</w:t>
            </w: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>Pareja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>vepca_par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>vepca_par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(f2_s7_3_5==1 | f2_s7_4_5==1 | f2_s7_4_7==1 | (f2_s7a_14_9&gt;=1 &amp; f2_s7a_14_9 &lt;=3) | (f2_s7a_14_10&gt;=1 &amp; f2_s7a_14_10&lt;=3) | ///</w:t>
            </w:r>
          </w:p>
          <w:p w:rsid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>(f2_s7a_14_11&gt;=1 &amp;f2_s7a_14_11&lt;=3) | (f2_s7a_14_12&gt;=1 &amp; f2_s7a_14_12&lt;=3) | (f2_s7a_14_13&gt;=1 &amp; f2_s7a_14_13&lt;=3) | (f2_s7a_14_14&gt;=1 &amp; f2_s7a_14_14&lt;=3))</w:t>
            </w: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**Total**</w:t>
            </w: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75DE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</w:rPr>
              <w:t>vectpca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675DE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</w:rPr>
              <w:t>vectpca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</w:rPr>
              <w:t>vepca_fam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</w:rPr>
              <w:t>vepca_par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</w:rPr>
              <w:t>==1)</w:t>
            </w: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75DE">
              <w:rPr>
                <w:rFonts w:ascii="Arial" w:hAnsi="Arial" w:cs="Arial"/>
                <w:sz w:val="20"/>
                <w:szCs w:val="20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F675DE">
              <w:rPr>
                <w:rFonts w:ascii="Arial" w:hAnsi="Arial" w:cs="Arial"/>
                <w:sz w:val="20"/>
                <w:szCs w:val="20"/>
              </w:rPr>
              <w:t>Separadas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</w:t>
            </w:r>
            <w:r w:rsidRPr="00F675DE">
              <w:rPr>
                <w:rFonts w:ascii="Arial" w:hAnsi="Arial" w:cs="Arial"/>
                <w:sz w:val="20"/>
                <w:szCs w:val="20"/>
              </w:rPr>
              <w:t>Familiar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75DE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</w:rPr>
              <w:t>vepse_fam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>vepse_fam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(f3_s6a_1_j==1 | f3_s6a_1_k==1 | f3_s6a_1_l==1 | f3_s6a_1_m==1 | f3_s6a_1_n==1 | f3_s6a_1_o==1)</w:t>
            </w: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>Pareja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>vepse_par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>vepse_par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(f3_s7_3_5==1 | f3_s7_4_5==1| f3_s7_4_7==1 | (f3_s7a_15_9&gt;=1 &amp; f3_s7a_15_9&lt;=3) | (f3_s7a_15_10&gt;=1 &amp; f3_s7a_15_10&lt;=3) | ///</w:t>
            </w: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>(f3_s7a_15_11&gt;=1 &amp; f3_s7a_15_11&lt;=3) | (f3_s7a_15_12&gt;=1 &amp; f3_s7a_15_12&lt;=3) | (f3_s7a_15_13&gt;=1 &amp; f3_s7a_15_13&lt;=3) | (f3_s7a_15_14&gt;=1 &amp; f3_s7a_15_14&lt;=3) | f3_s7a_18_7==1)</w:t>
            </w: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>Total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>vectpse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>vectpse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>vepse_fam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>vepse_par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>Solteras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</w:t>
            </w:r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>Familiar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>vepso_fam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>vepso_fam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(f4_s6a_1_j==1 | f4_s6a_1_k==1 | f4_s6a_1_l==1 | f4_s6a_1_m==1 | f4_s6a_1_n==1 | f4_s6a_1_o==1)</w:t>
            </w:r>
          </w:p>
          <w:p w:rsid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lastRenderedPageBreak/>
              <w:t>**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>Pareja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en-US"/>
              </w:rPr>
              <w:t>**</w:t>
            </w: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>vepso_par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>vepso_par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(f4_s7_3_5==1 | f4_s7_4_5==1 | f4_s7_4_7==1 | f4_s7a_10_7==1 | f4_s7a_10_8==1 | f4_s7a_10_9==1 | f4_s7a_10_10==1 | f4_s7a_10_11==1)</w:t>
            </w: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675DE" w:rsidRPr="005A595A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A595A">
              <w:rPr>
                <w:rFonts w:ascii="Arial" w:hAnsi="Arial" w:cs="Arial"/>
                <w:sz w:val="20"/>
                <w:szCs w:val="20"/>
                <w:lang w:val="en-US"/>
              </w:rPr>
              <w:t>**Total**</w:t>
            </w: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 xml:space="preserve">gen 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>vectpso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 xml:space="preserve"> = 0</w:t>
            </w: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>vectpso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>vepso_fam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>vepso_par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75DE">
              <w:rPr>
                <w:rFonts w:ascii="Arial" w:hAnsi="Arial" w:cs="Arial"/>
                <w:sz w:val="20"/>
                <w:szCs w:val="20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F675DE">
              <w:rPr>
                <w:rFonts w:ascii="Arial" w:hAnsi="Arial" w:cs="Arial"/>
                <w:sz w:val="20"/>
                <w:szCs w:val="20"/>
              </w:rPr>
              <w:t xml:space="preserve">Patrimonial por </w:t>
            </w:r>
            <w:r>
              <w:rPr>
                <w:rFonts w:ascii="Arial" w:hAnsi="Arial" w:cs="Arial"/>
                <w:sz w:val="20"/>
                <w:szCs w:val="20"/>
              </w:rPr>
              <w:t>ámbito**</w:t>
            </w: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**</w:t>
            </w:r>
            <w:r w:rsidRPr="00F675DE">
              <w:rPr>
                <w:rFonts w:ascii="Arial" w:hAnsi="Arial" w:cs="Arial"/>
                <w:sz w:val="20"/>
                <w:szCs w:val="20"/>
              </w:rPr>
              <w:t>Familiar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75DE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</w:rPr>
              <w:t>vep_fam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>vep_fam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>vepca_fam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>vepse_fam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>vepso_fam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75DE">
              <w:rPr>
                <w:rFonts w:ascii="Arial" w:hAnsi="Arial" w:cs="Arial"/>
                <w:sz w:val="20"/>
                <w:szCs w:val="20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F675DE">
              <w:rPr>
                <w:rFonts w:ascii="Arial" w:hAnsi="Arial" w:cs="Arial"/>
                <w:sz w:val="20"/>
                <w:szCs w:val="20"/>
              </w:rPr>
              <w:t>Pareja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75DE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</w:rPr>
              <w:t>vep_par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675DE">
              <w:rPr>
                <w:rFonts w:ascii="Arial" w:hAnsi="Arial" w:cs="Arial"/>
                <w:sz w:val="20"/>
                <w:szCs w:val="20"/>
              </w:rPr>
              <w:t>replace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</w:rPr>
              <w:t>vep_par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</w:rPr>
              <w:t xml:space="preserve"> = 1 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</w:rPr>
              <w:t>if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</w:rPr>
              <w:t xml:space="preserve"> (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</w:rPr>
              <w:t>vepca_par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</w:rPr>
              <w:t>vepse_par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</w:rPr>
              <w:t xml:space="preserve">==1 | 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</w:rPr>
              <w:t>vepso_par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</w:rPr>
              <w:t>==1)</w:t>
            </w: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75DE">
              <w:rPr>
                <w:rFonts w:ascii="Arial" w:hAnsi="Arial" w:cs="Arial"/>
                <w:sz w:val="20"/>
                <w:szCs w:val="20"/>
              </w:rPr>
              <w:t>*</w:t>
            </w:r>
            <w:r>
              <w:rPr>
                <w:rFonts w:ascii="Arial" w:hAnsi="Arial" w:cs="Arial"/>
                <w:sz w:val="20"/>
                <w:szCs w:val="20"/>
              </w:rPr>
              <w:t>*</w:t>
            </w:r>
            <w:r w:rsidRPr="00F675DE">
              <w:rPr>
                <w:rFonts w:ascii="Arial" w:hAnsi="Arial" w:cs="Arial"/>
                <w:sz w:val="20"/>
                <w:szCs w:val="20"/>
              </w:rPr>
              <w:t>Total</w:t>
            </w:r>
            <w:r>
              <w:rPr>
                <w:rFonts w:ascii="Arial" w:hAnsi="Arial" w:cs="Arial"/>
                <w:sz w:val="20"/>
                <w:szCs w:val="20"/>
              </w:rPr>
              <w:t>**</w:t>
            </w:r>
            <w:r w:rsidRPr="00F675D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F675DE" w:rsidRPr="00F675DE" w:rsidRDefault="00F675DE" w:rsidP="00F675DE">
            <w:pPr>
              <w:autoSpaceDE w:val="0"/>
              <w:autoSpaceDN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675DE">
              <w:rPr>
                <w:rFonts w:ascii="Arial" w:hAnsi="Arial" w:cs="Arial"/>
                <w:sz w:val="20"/>
                <w:szCs w:val="20"/>
              </w:rPr>
              <w:t xml:space="preserve">gen 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</w:rPr>
              <w:t>vecttm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</w:rPr>
              <w:t xml:space="preserve"> = 0</w:t>
            </w:r>
          </w:p>
          <w:p w:rsidR="00903448" w:rsidRPr="00F675DE" w:rsidRDefault="00F675DE" w:rsidP="00F675DE">
            <w:pPr>
              <w:autoSpaceDE w:val="0"/>
              <w:autoSpaceDN w:val="0"/>
              <w:jc w:val="both"/>
              <w:rPr>
                <w:rFonts w:ascii="Courier New" w:hAnsi="Courier New" w:cs="Courier New"/>
                <w:color w:val="000000"/>
                <w:position w:val="1"/>
                <w:sz w:val="20"/>
                <w:szCs w:val="20"/>
                <w:lang w:val="en-US"/>
              </w:rPr>
            </w:pPr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 xml:space="preserve">replace 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>vecttm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 xml:space="preserve"> = 1 if (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>vectpca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>vectpse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 xml:space="preserve">==1 | </w:t>
            </w:r>
            <w:proofErr w:type="spellStart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>vectpso</w:t>
            </w:r>
            <w:proofErr w:type="spellEnd"/>
            <w:r w:rsidRPr="00F675DE">
              <w:rPr>
                <w:rFonts w:ascii="Arial" w:hAnsi="Arial" w:cs="Arial"/>
                <w:sz w:val="20"/>
                <w:szCs w:val="20"/>
                <w:lang w:val="en-US"/>
              </w:rPr>
              <w:t>==1)</w:t>
            </w:r>
          </w:p>
        </w:tc>
      </w:tr>
    </w:tbl>
    <w:p w:rsidR="008E3863" w:rsidRPr="00260A88" w:rsidRDefault="008E3863" w:rsidP="004A696A">
      <w:pPr>
        <w:jc w:val="both"/>
        <w:rPr>
          <w:rFonts w:ascii="Arial" w:hAnsi="Arial" w:cs="Arial"/>
          <w:b/>
          <w:lang w:val="en-US"/>
        </w:rPr>
      </w:pPr>
    </w:p>
    <w:p w:rsidR="005357BD" w:rsidRPr="00260A88" w:rsidRDefault="005357BD" w:rsidP="00CA3E33">
      <w:pPr>
        <w:jc w:val="both"/>
        <w:rPr>
          <w:rFonts w:ascii="Arial" w:hAnsi="Arial" w:cs="Arial"/>
          <w:b/>
          <w:lang w:val="en-US"/>
        </w:rPr>
      </w:pPr>
    </w:p>
    <w:p w:rsidR="00441CE3" w:rsidRPr="00260A88" w:rsidRDefault="00441CE3" w:rsidP="00175C08">
      <w:pPr>
        <w:rPr>
          <w:rFonts w:ascii="Arial" w:hAnsi="Arial" w:cs="Arial"/>
          <w:lang w:val="en-US"/>
        </w:rPr>
      </w:pPr>
    </w:p>
    <w:p w:rsidR="00D075C8" w:rsidRPr="00260A88" w:rsidRDefault="00D075C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  <w:lang w:val="en-US"/>
        </w:rPr>
      </w:pPr>
    </w:p>
    <w:p w:rsidR="00903448" w:rsidRPr="00260A88" w:rsidRDefault="0090344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  <w:lang w:val="en-US"/>
        </w:rPr>
      </w:pPr>
    </w:p>
    <w:p w:rsidR="00903448" w:rsidRPr="00332CCB" w:rsidRDefault="00BB6EDA" w:rsidP="00332CCB">
      <w:pPr>
        <w:rPr>
          <w:rFonts w:ascii="Arial" w:eastAsiaTheme="minorHAnsi" w:hAnsi="Arial" w:cs="Arial"/>
          <w:b/>
          <w:lang w:val="en-US" w:eastAsia="en-US"/>
        </w:rPr>
      </w:pPr>
      <w:r>
        <w:rPr>
          <w:rFonts w:ascii="Arial" w:hAnsi="Arial" w:cs="Arial"/>
          <w:b/>
          <w:lang w:val="en-US"/>
        </w:rPr>
        <w:br w:type="page"/>
      </w:r>
    </w:p>
    <w:p w:rsidR="002377CA" w:rsidRDefault="002377CA" w:rsidP="002377CA">
      <w:pPr>
        <w:pStyle w:val="Prrafodelista"/>
        <w:spacing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Instituciones Miembros de la Comisión Especial de Estadística de Género y Grupos Prioritarios que sumilla la ficha metodológica:</w:t>
      </w:r>
    </w:p>
    <w:p w:rsidR="00175C08" w:rsidRPr="005154C5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175C08" w:rsidRPr="005154C5" w:rsidRDefault="00175C08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F7584F" w:rsidRPr="005154C5" w:rsidRDefault="00F7584F" w:rsidP="00175C08">
      <w:pPr>
        <w:pStyle w:val="Prrafodelista"/>
        <w:spacing w:after="0" w:line="240" w:lineRule="auto"/>
        <w:ind w:left="0"/>
        <w:contextualSpacing w:val="0"/>
        <w:rPr>
          <w:rFonts w:ascii="Arial" w:hAnsi="Arial" w:cs="Arial"/>
          <w:b/>
          <w:sz w:val="24"/>
          <w:szCs w:val="24"/>
        </w:rPr>
      </w:pPr>
    </w:p>
    <w:p w:rsidR="00175C08" w:rsidRPr="005154C5" w:rsidRDefault="00175C08" w:rsidP="00175C08">
      <w:pPr>
        <w:pStyle w:val="Prrafodelista"/>
        <w:tabs>
          <w:tab w:val="left" w:pos="6111"/>
        </w:tabs>
        <w:spacing w:after="0" w:line="240" w:lineRule="auto"/>
        <w:ind w:left="0"/>
        <w:rPr>
          <w:rFonts w:ascii="Arial" w:hAnsi="Arial" w:cs="Arial"/>
          <w:lang w:val="es-MX"/>
        </w:rPr>
      </w:pPr>
    </w:p>
    <w:p w:rsidR="00175C08" w:rsidRPr="005154C5" w:rsidRDefault="00175C08" w:rsidP="00175C08">
      <w:pPr>
        <w:pStyle w:val="Prrafodelista"/>
        <w:spacing w:after="0" w:line="240" w:lineRule="auto"/>
        <w:jc w:val="center"/>
        <w:rPr>
          <w:rFonts w:ascii="Arial" w:hAnsi="Arial" w:cs="Arial"/>
          <w:lang w:val="es-MX"/>
        </w:rPr>
      </w:pPr>
    </w:p>
    <w:tbl>
      <w:tblPr>
        <w:tblW w:w="9705" w:type="dxa"/>
        <w:jc w:val="center"/>
        <w:tblLook w:val="00A0" w:firstRow="1" w:lastRow="0" w:firstColumn="1" w:lastColumn="0" w:noHBand="0" w:noVBand="0"/>
      </w:tblPr>
      <w:tblGrid>
        <w:gridCol w:w="4678"/>
        <w:gridCol w:w="586"/>
        <w:gridCol w:w="4441"/>
      </w:tblGrid>
      <w:tr w:rsidR="00175C08" w:rsidRPr="005154C5" w:rsidTr="00515803">
        <w:trPr>
          <w:trHeight w:hRule="exact" w:val="379"/>
          <w:jc w:val="center"/>
        </w:trPr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:rsidR="00175C08" w:rsidRPr="005154C5" w:rsidRDefault="00314B3B" w:rsidP="00314B3B">
            <w:pPr>
              <w:rPr>
                <w:rFonts w:ascii="Arial" w:hAnsi="Arial" w:cs="Arial"/>
              </w:rPr>
            </w:pPr>
            <w:r w:rsidRPr="005154C5">
              <w:rPr>
                <w:rFonts w:ascii="Arial" w:hAnsi="Arial" w:cs="Arial"/>
              </w:rPr>
              <w:t xml:space="preserve">Nombre: </w:t>
            </w:r>
          </w:p>
        </w:tc>
        <w:tc>
          <w:tcPr>
            <w:tcW w:w="586" w:type="dxa"/>
            <w:vAlign w:val="center"/>
          </w:tcPr>
          <w:p w:rsidR="00175C08" w:rsidRPr="005154C5" w:rsidRDefault="00175C08" w:rsidP="00314B3B">
            <w:pPr>
              <w:spacing w:after="240"/>
              <w:rPr>
                <w:rFonts w:ascii="Arial" w:hAnsi="Arial" w:cs="Arial"/>
              </w:rPr>
            </w:pPr>
          </w:p>
        </w:tc>
        <w:tc>
          <w:tcPr>
            <w:tcW w:w="4441" w:type="dxa"/>
            <w:tcBorders>
              <w:top w:val="single" w:sz="4" w:space="0" w:color="auto"/>
            </w:tcBorders>
            <w:vAlign w:val="center"/>
          </w:tcPr>
          <w:p w:rsidR="00175C08" w:rsidRPr="005154C5" w:rsidRDefault="00314B3B" w:rsidP="00314B3B">
            <w:pPr>
              <w:rPr>
                <w:rFonts w:ascii="Arial" w:hAnsi="Arial" w:cs="Arial"/>
              </w:rPr>
            </w:pPr>
            <w:r w:rsidRPr="005154C5">
              <w:rPr>
                <w:rFonts w:ascii="Arial" w:hAnsi="Arial" w:cs="Arial"/>
              </w:rPr>
              <w:t>Nombre:</w:t>
            </w:r>
          </w:p>
        </w:tc>
      </w:tr>
      <w:tr w:rsidR="00175C08" w:rsidRPr="005154C5" w:rsidTr="00515803">
        <w:trPr>
          <w:trHeight w:hRule="exact" w:val="1080"/>
          <w:jc w:val="center"/>
        </w:trPr>
        <w:tc>
          <w:tcPr>
            <w:tcW w:w="4678" w:type="dxa"/>
            <w:vAlign w:val="center"/>
          </w:tcPr>
          <w:p w:rsidR="00175C08" w:rsidRPr="005154C5" w:rsidRDefault="00175C08" w:rsidP="00515803">
            <w:pPr>
              <w:jc w:val="center"/>
              <w:rPr>
                <w:rFonts w:ascii="Arial" w:hAnsi="Arial" w:cs="Arial"/>
                <w:b/>
                <w:bCs/>
              </w:rPr>
            </w:pPr>
            <w:r w:rsidRPr="005154C5">
              <w:rPr>
                <w:rFonts w:ascii="Arial" w:hAnsi="Arial" w:cs="Arial"/>
                <w:b/>
                <w:bCs/>
              </w:rPr>
              <w:t>Instituto Nacional de Estadística y Censos</w:t>
            </w:r>
          </w:p>
          <w:p w:rsidR="00175C08" w:rsidRPr="005154C5" w:rsidRDefault="00175C08" w:rsidP="00515803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86" w:type="dxa"/>
            <w:vAlign w:val="center"/>
          </w:tcPr>
          <w:p w:rsidR="00175C08" w:rsidRPr="005154C5" w:rsidRDefault="00175C08" w:rsidP="00515803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41" w:type="dxa"/>
            <w:vAlign w:val="center"/>
          </w:tcPr>
          <w:p w:rsidR="00175C08" w:rsidRPr="005154C5" w:rsidRDefault="0096347E" w:rsidP="00515803">
            <w:pPr>
              <w:jc w:val="center"/>
              <w:rPr>
                <w:rFonts w:ascii="Arial" w:hAnsi="Arial" w:cs="Arial"/>
                <w:b/>
              </w:rPr>
            </w:pPr>
            <w:r w:rsidRPr="005154C5">
              <w:rPr>
                <w:rFonts w:ascii="Arial" w:hAnsi="Arial" w:cs="Arial"/>
                <w:b/>
                <w:bCs/>
              </w:rPr>
              <w:t>XXXXXXXXXX</w:t>
            </w:r>
          </w:p>
        </w:tc>
      </w:tr>
    </w:tbl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F7584F" w:rsidRPr="005154C5" w:rsidRDefault="00F7584F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D075C8" w:rsidRPr="005154C5" w:rsidRDefault="00D075C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D075C8" w:rsidRPr="005154C5" w:rsidRDefault="00D075C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D075C8" w:rsidRPr="005154C5" w:rsidRDefault="00D075C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D075C8" w:rsidRPr="005154C5" w:rsidRDefault="00D075C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D075C8" w:rsidRPr="005154C5" w:rsidRDefault="00D075C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F7584F" w:rsidRPr="005154C5" w:rsidRDefault="00F7584F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S"/>
        </w:rPr>
      </w:pPr>
    </w:p>
    <w:tbl>
      <w:tblPr>
        <w:tblW w:w="9683" w:type="dxa"/>
        <w:jc w:val="center"/>
        <w:tblLook w:val="00A0" w:firstRow="1" w:lastRow="0" w:firstColumn="1" w:lastColumn="0" w:noHBand="0" w:noVBand="0"/>
      </w:tblPr>
      <w:tblGrid>
        <w:gridCol w:w="4802"/>
        <w:gridCol w:w="456"/>
        <w:gridCol w:w="4425"/>
      </w:tblGrid>
      <w:tr w:rsidR="00175C08" w:rsidRPr="005154C5" w:rsidTr="00515803">
        <w:trPr>
          <w:trHeight w:hRule="exact" w:val="236"/>
          <w:jc w:val="center"/>
        </w:trPr>
        <w:tc>
          <w:tcPr>
            <w:tcW w:w="0" w:type="auto"/>
            <w:tcBorders>
              <w:top w:val="single" w:sz="4" w:space="0" w:color="auto"/>
            </w:tcBorders>
            <w:vAlign w:val="center"/>
          </w:tcPr>
          <w:p w:rsidR="00175C08" w:rsidRPr="005154C5" w:rsidRDefault="00314B3B" w:rsidP="00314B3B">
            <w:pPr>
              <w:rPr>
                <w:rFonts w:ascii="Arial" w:hAnsi="Arial" w:cs="Arial"/>
              </w:rPr>
            </w:pPr>
            <w:r w:rsidRPr="005154C5">
              <w:rPr>
                <w:rFonts w:ascii="Arial" w:hAnsi="Arial" w:cs="Arial"/>
              </w:rPr>
              <w:t>Nombre:</w:t>
            </w:r>
          </w:p>
        </w:tc>
        <w:tc>
          <w:tcPr>
            <w:tcW w:w="456" w:type="dxa"/>
            <w:vAlign w:val="center"/>
          </w:tcPr>
          <w:p w:rsidR="00175C08" w:rsidRPr="005154C5" w:rsidRDefault="00175C08" w:rsidP="00314B3B">
            <w:pPr>
              <w:spacing w:after="240"/>
              <w:rPr>
                <w:rFonts w:ascii="Arial" w:hAnsi="Arial" w:cs="Arial"/>
              </w:rPr>
            </w:pPr>
          </w:p>
        </w:tc>
        <w:tc>
          <w:tcPr>
            <w:tcW w:w="4425" w:type="dxa"/>
            <w:tcBorders>
              <w:top w:val="single" w:sz="4" w:space="0" w:color="auto"/>
            </w:tcBorders>
            <w:vAlign w:val="center"/>
          </w:tcPr>
          <w:p w:rsidR="00175C08" w:rsidRPr="005154C5" w:rsidRDefault="00314B3B" w:rsidP="00314B3B">
            <w:pPr>
              <w:spacing w:after="240"/>
              <w:rPr>
                <w:rFonts w:ascii="Arial" w:hAnsi="Arial" w:cs="Arial"/>
              </w:rPr>
            </w:pPr>
            <w:r w:rsidRPr="005154C5">
              <w:rPr>
                <w:rFonts w:ascii="Arial" w:hAnsi="Arial" w:cs="Arial"/>
              </w:rPr>
              <w:t>Nombre:</w:t>
            </w:r>
          </w:p>
        </w:tc>
      </w:tr>
      <w:tr w:rsidR="00175C08" w:rsidRPr="005154C5" w:rsidTr="00515803">
        <w:trPr>
          <w:trHeight w:hRule="exact" w:val="855"/>
          <w:jc w:val="center"/>
        </w:trPr>
        <w:tc>
          <w:tcPr>
            <w:tcW w:w="0" w:type="auto"/>
            <w:vAlign w:val="center"/>
          </w:tcPr>
          <w:p w:rsidR="00175C08" w:rsidRPr="005154C5" w:rsidRDefault="0096347E" w:rsidP="00515803">
            <w:pPr>
              <w:jc w:val="center"/>
              <w:rPr>
                <w:rFonts w:ascii="Arial" w:hAnsi="Arial" w:cs="Arial"/>
                <w:b/>
                <w:bCs/>
              </w:rPr>
            </w:pPr>
            <w:r w:rsidRPr="005154C5">
              <w:rPr>
                <w:rFonts w:ascii="Arial" w:hAnsi="Arial" w:cs="Arial"/>
                <w:b/>
                <w:bCs/>
              </w:rPr>
              <w:t>XXXXX</w:t>
            </w:r>
          </w:p>
        </w:tc>
        <w:tc>
          <w:tcPr>
            <w:tcW w:w="456" w:type="dxa"/>
            <w:vAlign w:val="center"/>
          </w:tcPr>
          <w:p w:rsidR="00175C08" w:rsidRPr="005154C5" w:rsidRDefault="00175C08" w:rsidP="00515803">
            <w:pPr>
              <w:spacing w:after="240"/>
              <w:jc w:val="center"/>
              <w:rPr>
                <w:rFonts w:ascii="Arial" w:hAnsi="Arial" w:cs="Arial"/>
              </w:rPr>
            </w:pPr>
          </w:p>
        </w:tc>
        <w:tc>
          <w:tcPr>
            <w:tcW w:w="4425" w:type="dxa"/>
            <w:vAlign w:val="center"/>
          </w:tcPr>
          <w:p w:rsidR="00175C08" w:rsidRPr="005154C5" w:rsidRDefault="0096347E" w:rsidP="00515803">
            <w:pPr>
              <w:jc w:val="center"/>
              <w:rPr>
                <w:rFonts w:ascii="Arial" w:hAnsi="Arial" w:cs="Arial"/>
                <w:b/>
              </w:rPr>
            </w:pPr>
            <w:r w:rsidRPr="005154C5">
              <w:rPr>
                <w:rFonts w:ascii="Arial" w:hAnsi="Arial" w:cs="Arial"/>
                <w:b/>
                <w:bCs/>
              </w:rPr>
              <w:t>XXXXX</w:t>
            </w:r>
          </w:p>
        </w:tc>
      </w:tr>
    </w:tbl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</w:rPr>
      </w:pPr>
    </w:p>
    <w:p w:rsidR="00175C08" w:rsidRPr="005154C5" w:rsidRDefault="00175C08" w:rsidP="00175C08">
      <w:pPr>
        <w:pStyle w:val="Textosinformato"/>
        <w:ind w:firstLine="708"/>
        <w:jc w:val="both"/>
        <w:rPr>
          <w:rFonts w:ascii="Arial" w:hAnsi="Arial" w:cs="Arial"/>
          <w:sz w:val="22"/>
          <w:szCs w:val="22"/>
          <w:lang w:val="es-EC"/>
        </w:rPr>
      </w:pPr>
    </w:p>
    <w:p w:rsidR="00175C08" w:rsidRPr="005154C5" w:rsidRDefault="00175C08" w:rsidP="003273D4">
      <w:pPr>
        <w:pStyle w:val="Textosinformato"/>
        <w:jc w:val="both"/>
        <w:rPr>
          <w:rFonts w:ascii="Arial" w:hAnsi="Arial" w:cs="Arial"/>
          <w:sz w:val="22"/>
          <w:szCs w:val="22"/>
          <w:lang w:val="es-EC"/>
        </w:rPr>
      </w:pPr>
    </w:p>
    <w:sectPr w:rsidR="00175C08" w:rsidRPr="005154C5" w:rsidSect="0090030D"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23FE" w:rsidRDefault="005C23FE" w:rsidP="00217885">
      <w:r>
        <w:separator/>
      </w:r>
    </w:p>
  </w:endnote>
  <w:endnote w:type="continuationSeparator" w:id="0">
    <w:p w:rsidR="005C23FE" w:rsidRDefault="005C23FE" w:rsidP="00217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23FE" w:rsidRDefault="005C23FE" w:rsidP="00217885">
      <w:r>
        <w:separator/>
      </w:r>
    </w:p>
  </w:footnote>
  <w:footnote w:type="continuationSeparator" w:id="0">
    <w:p w:rsidR="005C23FE" w:rsidRDefault="005C23FE" w:rsidP="00217885">
      <w:r>
        <w:continuationSeparator/>
      </w:r>
    </w:p>
  </w:footnote>
  <w:footnote w:id="1">
    <w:p w:rsidR="00DB3EFD" w:rsidRPr="00F02CAE" w:rsidRDefault="00DB3EFD">
      <w:pPr>
        <w:pStyle w:val="Textonotapie"/>
        <w:rPr>
          <w:lang w:val="es-EC"/>
        </w:rPr>
      </w:pPr>
      <w:r>
        <w:rPr>
          <w:rStyle w:val="Refdenotaalpie"/>
        </w:rPr>
        <w:footnoteRef/>
      </w:r>
      <w:r>
        <w:t xml:space="preserve"> Si bien la periodicidad de la Operación Estadística según el Programa Nacional de Estadística es Quinquenal, la presente encuesta se realizó 8 años después.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B436D"/>
    <w:multiLevelType w:val="hybridMultilevel"/>
    <w:tmpl w:val="BE5EB7FC"/>
    <w:lvl w:ilvl="0" w:tplc="0C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821C2E"/>
    <w:multiLevelType w:val="hybridMultilevel"/>
    <w:tmpl w:val="6B2C0A1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A03404"/>
    <w:multiLevelType w:val="multilevel"/>
    <w:tmpl w:val="300A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0C321E1F"/>
    <w:multiLevelType w:val="hybridMultilevel"/>
    <w:tmpl w:val="8E7A7E8E"/>
    <w:lvl w:ilvl="0" w:tplc="0C0A0017">
      <w:start w:val="1"/>
      <w:numFmt w:val="lowerLetter"/>
      <w:lvlText w:val="%1)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B2168F"/>
    <w:multiLevelType w:val="hybridMultilevel"/>
    <w:tmpl w:val="F376B6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4A87B46"/>
    <w:multiLevelType w:val="hybridMultilevel"/>
    <w:tmpl w:val="F3F0D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FA1A82"/>
    <w:multiLevelType w:val="hybridMultilevel"/>
    <w:tmpl w:val="29DC3350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0774EF9"/>
    <w:multiLevelType w:val="hybridMultilevel"/>
    <w:tmpl w:val="F62812E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1678E2"/>
    <w:multiLevelType w:val="hybridMultilevel"/>
    <w:tmpl w:val="71ECFCB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2E21A2A"/>
    <w:multiLevelType w:val="hybridMultilevel"/>
    <w:tmpl w:val="88B87204"/>
    <w:lvl w:ilvl="0" w:tplc="300A0017">
      <w:start w:val="1"/>
      <w:numFmt w:val="lowerLetter"/>
      <w:lvlText w:val="%1)"/>
      <w:lvlJc w:val="left"/>
      <w:pPr>
        <w:ind w:left="720" w:hanging="360"/>
      </w:pPr>
    </w:lvl>
    <w:lvl w:ilvl="1" w:tplc="D33089E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E42C0B"/>
    <w:multiLevelType w:val="hybridMultilevel"/>
    <w:tmpl w:val="E124CAC0"/>
    <w:lvl w:ilvl="0" w:tplc="0C0A0001">
      <w:start w:val="1"/>
      <w:numFmt w:val="bullet"/>
      <w:lvlText w:val=""/>
      <w:lvlJc w:val="left"/>
      <w:pPr>
        <w:ind w:left="18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90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62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34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06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78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50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22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5946" w:hanging="360"/>
      </w:pPr>
      <w:rPr>
        <w:rFonts w:ascii="Wingdings" w:hAnsi="Wingdings" w:hint="default"/>
      </w:rPr>
    </w:lvl>
  </w:abstractNum>
  <w:abstractNum w:abstractNumId="11">
    <w:nsid w:val="54771406"/>
    <w:multiLevelType w:val="multilevel"/>
    <w:tmpl w:val="6ED4236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color w:val="auto"/>
      </w:rPr>
    </w:lvl>
  </w:abstractNum>
  <w:abstractNum w:abstractNumId="12">
    <w:nsid w:val="566D5A95"/>
    <w:multiLevelType w:val="hybridMultilevel"/>
    <w:tmpl w:val="7A70AD60"/>
    <w:lvl w:ilvl="0" w:tplc="300A0017">
      <w:start w:val="1"/>
      <w:numFmt w:val="lowerLetter"/>
      <w:lvlText w:val="%1)"/>
      <w:lvlJc w:val="left"/>
      <w:pPr>
        <w:ind w:left="1440" w:hanging="360"/>
      </w:pPr>
    </w:lvl>
    <w:lvl w:ilvl="1" w:tplc="300A0019" w:tentative="1">
      <w:start w:val="1"/>
      <w:numFmt w:val="lowerLetter"/>
      <w:lvlText w:val="%2."/>
      <w:lvlJc w:val="left"/>
      <w:pPr>
        <w:ind w:left="2160" w:hanging="360"/>
      </w:pPr>
    </w:lvl>
    <w:lvl w:ilvl="2" w:tplc="300A001B" w:tentative="1">
      <w:start w:val="1"/>
      <w:numFmt w:val="lowerRoman"/>
      <w:lvlText w:val="%3."/>
      <w:lvlJc w:val="right"/>
      <w:pPr>
        <w:ind w:left="2880" w:hanging="180"/>
      </w:pPr>
    </w:lvl>
    <w:lvl w:ilvl="3" w:tplc="300A000F" w:tentative="1">
      <w:start w:val="1"/>
      <w:numFmt w:val="decimal"/>
      <w:lvlText w:val="%4."/>
      <w:lvlJc w:val="left"/>
      <w:pPr>
        <w:ind w:left="3600" w:hanging="360"/>
      </w:pPr>
    </w:lvl>
    <w:lvl w:ilvl="4" w:tplc="300A0019" w:tentative="1">
      <w:start w:val="1"/>
      <w:numFmt w:val="lowerLetter"/>
      <w:lvlText w:val="%5."/>
      <w:lvlJc w:val="left"/>
      <w:pPr>
        <w:ind w:left="4320" w:hanging="360"/>
      </w:pPr>
    </w:lvl>
    <w:lvl w:ilvl="5" w:tplc="300A001B" w:tentative="1">
      <w:start w:val="1"/>
      <w:numFmt w:val="lowerRoman"/>
      <w:lvlText w:val="%6."/>
      <w:lvlJc w:val="right"/>
      <w:pPr>
        <w:ind w:left="5040" w:hanging="180"/>
      </w:pPr>
    </w:lvl>
    <w:lvl w:ilvl="6" w:tplc="300A000F" w:tentative="1">
      <w:start w:val="1"/>
      <w:numFmt w:val="decimal"/>
      <w:lvlText w:val="%7."/>
      <w:lvlJc w:val="left"/>
      <w:pPr>
        <w:ind w:left="5760" w:hanging="360"/>
      </w:pPr>
    </w:lvl>
    <w:lvl w:ilvl="7" w:tplc="300A0019" w:tentative="1">
      <w:start w:val="1"/>
      <w:numFmt w:val="lowerLetter"/>
      <w:lvlText w:val="%8."/>
      <w:lvlJc w:val="left"/>
      <w:pPr>
        <w:ind w:left="6480" w:hanging="360"/>
      </w:pPr>
    </w:lvl>
    <w:lvl w:ilvl="8" w:tplc="3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56B777E5"/>
    <w:multiLevelType w:val="hybridMultilevel"/>
    <w:tmpl w:val="AF46A0E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3B36A1E"/>
    <w:multiLevelType w:val="hybridMultilevel"/>
    <w:tmpl w:val="06DECA8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D279AD"/>
    <w:multiLevelType w:val="hybridMultilevel"/>
    <w:tmpl w:val="7C86A8DA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135626"/>
    <w:multiLevelType w:val="hybridMultilevel"/>
    <w:tmpl w:val="F4C6F57A"/>
    <w:lvl w:ilvl="0" w:tplc="3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00A0019" w:tentative="1">
      <w:start w:val="1"/>
      <w:numFmt w:val="lowerLetter"/>
      <w:lvlText w:val="%2."/>
      <w:lvlJc w:val="left"/>
      <w:pPr>
        <w:ind w:left="1440" w:hanging="360"/>
      </w:pPr>
    </w:lvl>
    <w:lvl w:ilvl="2" w:tplc="300A001B" w:tentative="1">
      <w:start w:val="1"/>
      <w:numFmt w:val="lowerRoman"/>
      <w:lvlText w:val="%3."/>
      <w:lvlJc w:val="right"/>
      <w:pPr>
        <w:ind w:left="2160" w:hanging="180"/>
      </w:pPr>
    </w:lvl>
    <w:lvl w:ilvl="3" w:tplc="300A000F" w:tentative="1">
      <w:start w:val="1"/>
      <w:numFmt w:val="decimal"/>
      <w:lvlText w:val="%4."/>
      <w:lvlJc w:val="left"/>
      <w:pPr>
        <w:ind w:left="2880" w:hanging="360"/>
      </w:pPr>
    </w:lvl>
    <w:lvl w:ilvl="4" w:tplc="300A0019" w:tentative="1">
      <w:start w:val="1"/>
      <w:numFmt w:val="lowerLetter"/>
      <w:lvlText w:val="%5."/>
      <w:lvlJc w:val="left"/>
      <w:pPr>
        <w:ind w:left="3600" w:hanging="360"/>
      </w:pPr>
    </w:lvl>
    <w:lvl w:ilvl="5" w:tplc="300A001B" w:tentative="1">
      <w:start w:val="1"/>
      <w:numFmt w:val="lowerRoman"/>
      <w:lvlText w:val="%6."/>
      <w:lvlJc w:val="right"/>
      <w:pPr>
        <w:ind w:left="4320" w:hanging="180"/>
      </w:pPr>
    </w:lvl>
    <w:lvl w:ilvl="6" w:tplc="300A000F" w:tentative="1">
      <w:start w:val="1"/>
      <w:numFmt w:val="decimal"/>
      <w:lvlText w:val="%7."/>
      <w:lvlJc w:val="left"/>
      <w:pPr>
        <w:ind w:left="5040" w:hanging="360"/>
      </w:pPr>
    </w:lvl>
    <w:lvl w:ilvl="7" w:tplc="300A0019" w:tentative="1">
      <w:start w:val="1"/>
      <w:numFmt w:val="lowerLetter"/>
      <w:lvlText w:val="%8."/>
      <w:lvlJc w:val="left"/>
      <w:pPr>
        <w:ind w:left="5760" w:hanging="360"/>
      </w:pPr>
    </w:lvl>
    <w:lvl w:ilvl="8" w:tplc="30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0"/>
  </w:num>
  <w:num w:numId="4">
    <w:abstractNumId w:val="16"/>
  </w:num>
  <w:num w:numId="5">
    <w:abstractNumId w:val="2"/>
  </w:num>
  <w:num w:numId="6">
    <w:abstractNumId w:val="1"/>
  </w:num>
  <w:num w:numId="7">
    <w:abstractNumId w:val="7"/>
  </w:num>
  <w:num w:numId="8">
    <w:abstractNumId w:val="8"/>
  </w:num>
  <w:num w:numId="9">
    <w:abstractNumId w:val="1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14"/>
  </w:num>
  <w:num w:numId="12">
    <w:abstractNumId w:val="9"/>
  </w:num>
  <w:num w:numId="13">
    <w:abstractNumId w:val="15"/>
  </w:num>
  <w:num w:numId="14">
    <w:abstractNumId w:val="12"/>
  </w:num>
  <w:num w:numId="15">
    <w:abstractNumId w:val="5"/>
  </w:num>
  <w:num w:numId="16">
    <w:abstractNumId w:val="6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007"/>
    <w:rsid w:val="000002BC"/>
    <w:rsid w:val="00000887"/>
    <w:rsid w:val="00005FC1"/>
    <w:rsid w:val="00013205"/>
    <w:rsid w:val="0002584A"/>
    <w:rsid w:val="00033DB1"/>
    <w:rsid w:val="00034C99"/>
    <w:rsid w:val="00035C7B"/>
    <w:rsid w:val="00040FF2"/>
    <w:rsid w:val="0004358A"/>
    <w:rsid w:val="00043DD2"/>
    <w:rsid w:val="00050DFF"/>
    <w:rsid w:val="000534D5"/>
    <w:rsid w:val="00061799"/>
    <w:rsid w:val="00066F8C"/>
    <w:rsid w:val="00075581"/>
    <w:rsid w:val="00077E98"/>
    <w:rsid w:val="00085BAD"/>
    <w:rsid w:val="00086E0E"/>
    <w:rsid w:val="000875BE"/>
    <w:rsid w:val="00090437"/>
    <w:rsid w:val="000904CA"/>
    <w:rsid w:val="00093EED"/>
    <w:rsid w:val="000A2D8C"/>
    <w:rsid w:val="000A3CEE"/>
    <w:rsid w:val="000A42DB"/>
    <w:rsid w:val="000B3155"/>
    <w:rsid w:val="000B4A83"/>
    <w:rsid w:val="000B5470"/>
    <w:rsid w:val="000C0CE8"/>
    <w:rsid w:val="000C1244"/>
    <w:rsid w:val="000C27CD"/>
    <w:rsid w:val="000C2A06"/>
    <w:rsid w:val="000C491E"/>
    <w:rsid w:val="000E4747"/>
    <w:rsid w:val="000E4ED0"/>
    <w:rsid w:val="000F0D68"/>
    <w:rsid w:val="000F18FA"/>
    <w:rsid w:val="000F626F"/>
    <w:rsid w:val="000F66D3"/>
    <w:rsid w:val="000F6D00"/>
    <w:rsid w:val="00101135"/>
    <w:rsid w:val="00123FB4"/>
    <w:rsid w:val="001318ED"/>
    <w:rsid w:val="00132277"/>
    <w:rsid w:val="0013362B"/>
    <w:rsid w:val="001472B2"/>
    <w:rsid w:val="00154375"/>
    <w:rsid w:val="0015549E"/>
    <w:rsid w:val="00155D22"/>
    <w:rsid w:val="00162A0E"/>
    <w:rsid w:val="00163927"/>
    <w:rsid w:val="00165587"/>
    <w:rsid w:val="001703B6"/>
    <w:rsid w:val="00171278"/>
    <w:rsid w:val="00175C08"/>
    <w:rsid w:val="00184008"/>
    <w:rsid w:val="00186A10"/>
    <w:rsid w:val="00190C6E"/>
    <w:rsid w:val="001A0C8E"/>
    <w:rsid w:val="001A38CA"/>
    <w:rsid w:val="001A4E22"/>
    <w:rsid w:val="001A6029"/>
    <w:rsid w:val="001B03C6"/>
    <w:rsid w:val="001B727C"/>
    <w:rsid w:val="001C2197"/>
    <w:rsid w:val="001C25B2"/>
    <w:rsid w:val="001D3AE8"/>
    <w:rsid w:val="001E15FF"/>
    <w:rsid w:val="001E511E"/>
    <w:rsid w:val="001E7A23"/>
    <w:rsid w:val="001F5415"/>
    <w:rsid w:val="001F6763"/>
    <w:rsid w:val="00211032"/>
    <w:rsid w:val="00214885"/>
    <w:rsid w:val="00217885"/>
    <w:rsid w:val="0022001B"/>
    <w:rsid w:val="0022074E"/>
    <w:rsid w:val="00222160"/>
    <w:rsid w:val="00224C9A"/>
    <w:rsid w:val="0022514A"/>
    <w:rsid w:val="00226D56"/>
    <w:rsid w:val="002306F5"/>
    <w:rsid w:val="002345DC"/>
    <w:rsid w:val="0023603B"/>
    <w:rsid w:val="002377CA"/>
    <w:rsid w:val="002416ED"/>
    <w:rsid w:val="0024518E"/>
    <w:rsid w:val="0024743E"/>
    <w:rsid w:val="00250FC3"/>
    <w:rsid w:val="0025340D"/>
    <w:rsid w:val="00260A88"/>
    <w:rsid w:val="002738EA"/>
    <w:rsid w:val="00274834"/>
    <w:rsid w:val="002830EC"/>
    <w:rsid w:val="00283F59"/>
    <w:rsid w:val="00295D6D"/>
    <w:rsid w:val="0029676B"/>
    <w:rsid w:val="002A2B4B"/>
    <w:rsid w:val="002A6CDA"/>
    <w:rsid w:val="002B0983"/>
    <w:rsid w:val="002B3762"/>
    <w:rsid w:val="002C06CF"/>
    <w:rsid w:val="002C0D21"/>
    <w:rsid w:val="002C3CC3"/>
    <w:rsid w:val="002C78A8"/>
    <w:rsid w:val="002D4A54"/>
    <w:rsid w:val="002D6188"/>
    <w:rsid w:val="002D6C2A"/>
    <w:rsid w:val="002E0A62"/>
    <w:rsid w:val="002E27A2"/>
    <w:rsid w:val="002E3FB9"/>
    <w:rsid w:val="002E5A75"/>
    <w:rsid w:val="002E5ED9"/>
    <w:rsid w:val="002E68DA"/>
    <w:rsid w:val="002F1F22"/>
    <w:rsid w:val="00300D4D"/>
    <w:rsid w:val="003014A0"/>
    <w:rsid w:val="00301C87"/>
    <w:rsid w:val="00307AAF"/>
    <w:rsid w:val="00314B3B"/>
    <w:rsid w:val="00325DC5"/>
    <w:rsid w:val="003273D4"/>
    <w:rsid w:val="00327A9F"/>
    <w:rsid w:val="00327DD5"/>
    <w:rsid w:val="00327F00"/>
    <w:rsid w:val="003318EA"/>
    <w:rsid w:val="00332CCB"/>
    <w:rsid w:val="003401E7"/>
    <w:rsid w:val="00350AD9"/>
    <w:rsid w:val="00354646"/>
    <w:rsid w:val="00354767"/>
    <w:rsid w:val="00371E9F"/>
    <w:rsid w:val="00375E47"/>
    <w:rsid w:val="0038132B"/>
    <w:rsid w:val="00382FF9"/>
    <w:rsid w:val="00383007"/>
    <w:rsid w:val="003835C5"/>
    <w:rsid w:val="003853DB"/>
    <w:rsid w:val="00386A9C"/>
    <w:rsid w:val="00392A00"/>
    <w:rsid w:val="0039492B"/>
    <w:rsid w:val="003A0FA7"/>
    <w:rsid w:val="003A1F7F"/>
    <w:rsid w:val="003A2F4E"/>
    <w:rsid w:val="003A5CDA"/>
    <w:rsid w:val="003A765E"/>
    <w:rsid w:val="003B001F"/>
    <w:rsid w:val="003B0805"/>
    <w:rsid w:val="003B08CA"/>
    <w:rsid w:val="003B2414"/>
    <w:rsid w:val="003B4E57"/>
    <w:rsid w:val="003B6709"/>
    <w:rsid w:val="003C151A"/>
    <w:rsid w:val="003D2B92"/>
    <w:rsid w:val="003E0DE2"/>
    <w:rsid w:val="003E40FC"/>
    <w:rsid w:val="003E52C8"/>
    <w:rsid w:val="003E57E4"/>
    <w:rsid w:val="003F025A"/>
    <w:rsid w:val="003F05CE"/>
    <w:rsid w:val="003F57C9"/>
    <w:rsid w:val="003F6C9F"/>
    <w:rsid w:val="003F7E38"/>
    <w:rsid w:val="00402A76"/>
    <w:rsid w:val="00414488"/>
    <w:rsid w:val="00420824"/>
    <w:rsid w:val="00421936"/>
    <w:rsid w:val="00426C97"/>
    <w:rsid w:val="004349D6"/>
    <w:rsid w:val="00441643"/>
    <w:rsid w:val="00441CE3"/>
    <w:rsid w:val="00443C4A"/>
    <w:rsid w:val="0045048A"/>
    <w:rsid w:val="004528F6"/>
    <w:rsid w:val="0045333F"/>
    <w:rsid w:val="00462BB3"/>
    <w:rsid w:val="00466695"/>
    <w:rsid w:val="004674DD"/>
    <w:rsid w:val="00467689"/>
    <w:rsid w:val="00470882"/>
    <w:rsid w:val="00475445"/>
    <w:rsid w:val="0047610D"/>
    <w:rsid w:val="00482F39"/>
    <w:rsid w:val="004912A8"/>
    <w:rsid w:val="004939FC"/>
    <w:rsid w:val="004954E5"/>
    <w:rsid w:val="00495EDD"/>
    <w:rsid w:val="004A696A"/>
    <w:rsid w:val="004B0B7E"/>
    <w:rsid w:val="004B3007"/>
    <w:rsid w:val="004B327C"/>
    <w:rsid w:val="004C1611"/>
    <w:rsid w:val="004C76F3"/>
    <w:rsid w:val="004D6466"/>
    <w:rsid w:val="004E1910"/>
    <w:rsid w:val="004E19A8"/>
    <w:rsid w:val="004E5AF6"/>
    <w:rsid w:val="004E699E"/>
    <w:rsid w:val="004E7C29"/>
    <w:rsid w:val="004F1580"/>
    <w:rsid w:val="004F4398"/>
    <w:rsid w:val="005020C6"/>
    <w:rsid w:val="005047C9"/>
    <w:rsid w:val="00506E25"/>
    <w:rsid w:val="00506FDA"/>
    <w:rsid w:val="00507C89"/>
    <w:rsid w:val="00514C92"/>
    <w:rsid w:val="005154C5"/>
    <w:rsid w:val="00515803"/>
    <w:rsid w:val="00520848"/>
    <w:rsid w:val="00523554"/>
    <w:rsid w:val="00524698"/>
    <w:rsid w:val="00527C4E"/>
    <w:rsid w:val="0053233B"/>
    <w:rsid w:val="005357BD"/>
    <w:rsid w:val="00536249"/>
    <w:rsid w:val="00541BC2"/>
    <w:rsid w:val="00544D1D"/>
    <w:rsid w:val="005512EC"/>
    <w:rsid w:val="005574D1"/>
    <w:rsid w:val="00557C51"/>
    <w:rsid w:val="005644C3"/>
    <w:rsid w:val="00565433"/>
    <w:rsid w:val="005709A1"/>
    <w:rsid w:val="00572601"/>
    <w:rsid w:val="00572C33"/>
    <w:rsid w:val="00580217"/>
    <w:rsid w:val="005819B6"/>
    <w:rsid w:val="00581D35"/>
    <w:rsid w:val="0058640A"/>
    <w:rsid w:val="00591C57"/>
    <w:rsid w:val="00593050"/>
    <w:rsid w:val="00594F52"/>
    <w:rsid w:val="005A5073"/>
    <w:rsid w:val="005A595A"/>
    <w:rsid w:val="005A6F73"/>
    <w:rsid w:val="005B0038"/>
    <w:rsid w:val="005B0D2C"/>
    <w:rsid w:val="005B280F"/>
    <w:rsid w:val="005B5475"/>
    <w:rsid w:val="005B6976"/>
    <w:rsid w:val="005C23FE"/>
    <w:rsid w:val="005C4F90"/>
    <w:rsid w:val="005C5E0D"/>
    <w:rsid w:val="005D494E"/>
    <w:rsid w:val="005E0CEB"/>
    <w:rsid w:val="005E22EA"/>
    <w:rsid w:val="005F2990"/>
    <w:rsid w:val="005F5CE8"/>
    <w:rsid w:val="005F64AD"/>
    <w:rsid w:val="00612DAF"/>
    <w:rsid w:val="0061337E"/>
    <w:rsid w:val="006228AD"/>
    <w:rsid w:val="00626513"/>
    <w:rsid w:val="006322B3"/>
    <w:rsid w:val="00633D90"/>
    <w:rsid w:val="006350E1"/>
    <w:rsid w:val="00637F87"/>
    <w:rsid w:val="006444B2"/>
    <w:rsid w:val="00645847"/>
    <w:rsid w:val="006460E3"/>
    <w:rsid w:val="00646508"/>
    <w:rsid w:val="00647BB6"/>
    <w:rsid w:val="006509BF"/>
    <w:rsid w:val="00652737"/>
    <w:rsid w:val="0065532E"/>
    <w:rsid w:val="0066188C"/>
    <w:rsid w:val="00665730"/>
    <w:rsid w:val="00665C62"/>
    <w:rsid w:val="00665E9A"/>
    <w:rsid w:val="006663E8"/>
    <w:rsid w:val="006665A5"/>
    <w:rsid w:val="0066738E"/>
    <w:rsid w:val="00671EE8"/>
    <w:rsid w:val="006729E5"/>
    <w:rsid w:val="00682325"/>
    <w:rsid w:val="00684E1E"/>
    <w:rsid w:val="00687DCC"/>
    <w:rsid w:val="0069034D"/>
    <w:rsid w:val="00690F7C"/>
    <w:rsid w:val="00692E46"/>
    <w:rsid w:val="006B0B22"/>
    <w:rsid w:val="006B37D3"/>
    <w:rsid w:val="006B3B4A"/>
    <w:rsid w:val="006B3E8B"/>
    <w:rsid w:val="006B7736"/>
    <w:rsid w:val="006D0600"/>
    <w:rsid w:val="006D1BF6"/>
    <w:rsid w:val="006D6114"/>
    <w:rsid w:val="006D6ABB"/>
    <w:rsid w:val="006D7317"/>
    <w:rsid w:val="006F0B25"/>
    <w:rsid w:val="006F5A85"/>
    <w:rsid w:val="006F5BE4"/>
    <w:rsid w:val="00707720"/>
    <w:rsid w:val="0071070B"/>
    <w:rsid w:val="0071112E"/>
    <w:rsid w:val="00711AE6"/>
    <w:rsid w:val="00714579"/>
    <w:rsid w:val="00721CD2"/>
    <w:rsid w:val="00725885"/>
    <w:rsid w:val="007308D1"/>
    <w:rsid w:val="00730B8F"/>
    <w:rsid w:val="00731085"/>
    <w:rsid w:val="007328EF"/>
    <w:rsid w:val="007339F7"/>
    <w:rsid w:val="00734115"/>
    <w:rsid w:val="00734D98"/>
    <w:rsid w:val="00745854"/>
    <w:rsid w:val="00746BBC"/>
    <w:rsid w:val="0075477C"/>
    <w:rsid w:val="00756028"/>
    <w:rsid w:val="0077031E"/>
    <w:rsid w:val="007709B6"/>
    <w:rsid w:val="007724C4"/>
    <w:rsid w:val="00772D9B"/>
    <w:rsid w:val="00782853"/>
    <w:rsid w:val="00784AA0"/>
    <w:rsid w:val="00796F5C"/>
    <w:rsid w:val="00797C5B"/>
    <w:rsid w:val="007A53DE"/>
    <w:rsid w:val="007A6509"/>
    <w:rsid w:val="007A6A81"/>
    <w:rsid w:val="007B45F1"/>
    <w:rsid w:val="007C2305"/>
    <w:rsid w:val="007C5F1A"/>
    <w:rsid w:val="007C7FB1"/>
    <w:rsid w:val="007D537D"/>
    <w:rsid w:val="007E51C2"/>
    <w:rsid w:val="007F0CA5"/>
    <w:rsid w:val="007F7A84"/>
    <w:rsid w:val="00800D7B"/>
    <w:rsid w:val="00801153"/>
    <w:rsid w:val="00801B6E"/>
    <w:rsid w:val="00804958"/>
    <w:rsid w:val="00805A04"/>
    <w:rsid w:val="00806AA4"/>
    <w:rsid w:val="00810CBA"/>
    <w:rsid w:val="00817B7F"/>
    <w:rsid w:val="00823DBD"/>
    <w:rsid w:val="008245BB"/>
    <w:rsid w:val="00826C7A"/>
    <w:rsid w:val="00827497"/>
    <w:rsid w:val="00827EAA"/>
    <w:rsid w:val="00833A4A"/>
    <w:rsid w:val="00836649"/>
    <w:rsid w:val="00840A5F"/>
    <w:rsid w:val="0085439A"/>
    <w:rsid w:val="00856C51"/>
    <w:rsid w:val="00860D7B"/>
    <w:rsid w:val="0086232E"/>
    <w:rsid w:val="00864102"/>
    <w:rsid w:val="008705EE"/>
    <w:rsid w:val="0088199D"/>
    <w:rsid w:val="00882973"/>
    <w:rsid w:val="00882DF8"/>
    <w:rsid w:val="008839AB"/>
    <w:rsid w:val="008940F2"/>
    <w:rsid w:val="00894B8D"/>
    <w:rsid w:val="00894D20"/>
    <w:rsid w:val="008953ED"/>
    <w:rsid w:val="008A4CC3"/>
    <w:rsid w:val="008B2645"/>
    <w:rsid w:val="008C0E1A"/>
    <w:rsid w:val="008C3108"/>
    <w:rsid w:val="008C50A1"/>
    <w:rsid w:val="008D2179"/>
    <w:rsid w:val="008D676C"/>
    <w:rsid w:val="008D6E91"/>
    <w:rsid w:val="008E3863"/>
    <w:rsid w:val="008E539C"/>
    <w:rsid w:val="008F0A75"/>
    <w:rsid w:val="008F0C9C"/>
    <w:rsid w:val="008F2457"/>
    <w:rsid w:val="008F6275"/>
    <w:rsid w:val="00900263"/>
    <w:rsid w:val="0090030D"/>
    <w:rsid w:val="00901F16"/>
    <w:rsid w:val="00901FF9"/>
    <w:rsid w:val="00903448"/>
    <w:rsid w:val="009137A0"/>
    <w:rsid w:val="009152B8"/>
    <w:rsid w:val="00915583"/>
    <w:rsid w:val="00917A1A"/>
    <w:rsid w:val="009202DB"/>
    <w:rsid w:val="00920753"/>
    <w:rsid w:val="00924551"/>
    <w:rsid w:val="009345FE"/>
    <w:rsid w:val="0093527A"/>
    <w:rsid w:val="00941A0E"/>
    <w:rsid w:val="00945414"/>
    <w:rsid w:val="00951F41"/>
    <w:rsid w:val="0096347E"/>
    <w:rsid w:val="009711DA"/>
    <w:rsid w:val="0098100A"/>
    <w:rsid w:val="00982FB4"/>
    <w:rsid w:val="009866C1"/>
    <w:rsid w:val="00996A27"/>
    <w:rsid w:val="00997244"/>
    <w:rsid w:val="009A1F04"/>
    <w:rsid w:val="009A4A86"/>
    <w:rsid w:val="009C0D15"/>
    <w:rsid w:val="009C18AC"/>
    <w:rsid w:val="009C22B1"/>
    <w:rsid w:val="009C6802"/>
    <w:rsid w:val="009C699F"/>
    <w:rsid w:val="009D2EEB"/>
    <w:rsid w:val="009D34BF"/>
    <w:rsid w:val="009D42C1"/>
    <w:rsid w:val="009E17A6"/>
    <w:rsid w:val="009E46E1"/>
    <w:rsid w:val="009F29BB"/>
    <w:rsid w:val="009F3CC5"/>
    <w:rsid w:val="00A0010F"/>
    <w:rsid w:val="00A03E2E"/>
    <w:rsid w:val="00A119CE"/>
    <w:rsid w:val="00A120F4"/>
    <w:rsid w:val="00A22D91"/>
    <w:rsid w:val="00A26D18"/>
    <w:rsid w:val="00A31853"/>
    <w:rsid w:val="00A327D3"/>
    <w:rsid w:val="00A350B4"/>
    <w:rsid w:val="00A355B8"/>
    <w:rsid w:val="00A360AD"/>
    <w:rsid w:val="00A36523"/>
    <w:rsid w:val="00A40C21"/>
    <w:rsid w:val="00A426CB"/>
    <w:rsid w:val="00A533F3"/>
    <w:rsid w:val="00A54C26"/>
    <w:rsid w:val="00A631C1"/>
    <w:rsid w:val="00A644A9"/>
    <w:rsid w:val="00A716D0"/>
    <w:rsid w:val="00A71BAF"/>
    <w:rsid w:val="00A71BD4"/>
    <w:rsid w:val="00A726D0"/>
    <w:rsid w:val="00A75742"/>
    <w:rsid w:val="00A75A44"/>
    <w:rsid w:val="00A75F95"/>
    <w:rsid w:val="00A86108"/>
    <w:rsid w:val="00A927FC"/>
    <w:rsid w:val="00AA516C"/>
    <w:rsid w:val="00AA578A"/>
    <w:rsid w:val="00AA5EDE"/>
    <w:rsid w:val="00AA64AE"/>
    <w:rsid w:val="00AA7A0E"/>
    <w:rsid w:val="00AB1BCA"/>
    <w:rsid w:val="00AB446C"/>
    <w:rsid w:val="00AB55A4"/>
    <w:rsid w:val="00AC0749"/>
    <w:rsid w:val="00AC3251"/>
    <w:rsid w:val="00AC3462"/>
    <w:rsid w:val="00AC5778"/>
    <w:rsid w:val="00AC72A1"/>
    <w:rsid w:val="00AD1CB7"/>
    <w:rsid w:val="00AE3BD9"/>
    <w:rsid w:val="00AE4720"/>
    <w:rsid w:val="00AE654A"/>
    <w:rsid w:val="00AF0EC5"/>
    <w:rsid w:val="00AF162D"/>
    <w:rsid w:val="00AF3489"/>
    <w:rsid w:val="00AF4220"/>
    <w:rsid w:val="00AF49E7"/>
    <w:rsid w:val="00AF529D"/>
    <w:rsid w:val="00B02A45"/>
    <w:rsid w:val="00B02D40"/>
    <w:rsid w:val="00B043E0"/>
    <w:rsid w:val="00B1078A"/>
    <w:rsid w:val="00B10AA8"/>
    <w:rsid w:val="00B146CE"/>
    <w:rsid w:val="00B16AE8"/>
    <w:rsid w:val="00B2428E"/>
    <w:rsid w:val="00B24928"/>
    <w:rsid w:val="00B2500E"/>
    <w:rsid w:val="00B25C5D"/>
    <w:rsid w:val="00B2672C"/>
    <w:rsid w:val="00B31B86"/>
    <w:rsid w:val="00B36A40"/>
    <w:rsid w:val="00B36B78"/>
    <w:rsid w:val="00B50464"/>
    <w:rsid w:val="00B51E24"/>
    <w:rsid w:val="00B55133"/>
    <w:rsid w:val="00B55D43"/>
    <w:rsid w:val="00B63086"/>
    <w:rsid w:val="00B73F26"/>
    <w:rsid w:val="00B747BB"/>
    <w:rsid w:val="00B75BA7"/>
    <w:rsid w:val="00B81C51"/>
    <w:rsid w:val="00B83296"/>
    <w:rsid w:val="00B849A4"/>
    <w:rsid w:val="00B95853"/>
    <w:rsid w:val="00BA382F"/>
    <w:rsid w:val="00BA6A6A"/>
    <w:rsid w:val="00BB1B97"/>
    <w:rsid w:val="00BB394F"/>
    <w:rsid w:val="00BB6EDA"/>
    <w:rsid w:val="00BC307D"/>
    <w:rsid w:val="00BC4149"/>
    <w:rsid w:val="00BD18C8"/>
    <w:rsid w:val="00BD1F6B"/>
    <w:rsid w:val="00BD214A"/>
    <w:rsid w:val="00BD33CC"/>
    <w:rsid w:val="00BE1788"/>
    <w:rsid w:val="00BE18B8"/>
    <w:rsid w:val="00BF42A6"/>
    <w:rsid w:val="00BF7038"/>
    <w:rsid w:val="00C01A0C"/>
    <w:rsid w:val="00C03711"/>
    <w:rsid w:val="00C05A4B"/>
    <w:rsid w:val="00C06549"/>
    <w:rsid w:val="00C21262"/>
    <w:rsid w:val="00C3012E"/>
    <w:rsid w:val="00C328A0"/>
    <w:rsid w:val="00C35DD5"/>
    <w:rsid w:val="00C459A8"/>
    <w:rsid w:val="00C45EA7"/>
    <w:rsid w:val="00C4652B"/>
    <w:rsid w:val="00C52600"/>
    <w:rsid w:val="00C529B7"/>
    <w:rsid w:val="00C55EE3"/>
    <w:rsid w:val="00C57007"/>
    <w:rsid w:val="00C717A1"/>
    <w:rsid w:val="00C73C36"/>
    <w:rsid w:val="00C77606"/>
    <w:rsid w:val="00C77A9B"/>
    <w:rsid w:val="00C81D9B"/>
    <w:rsid w:val="00C8318D"/>
    <w:rsid w:val="00C86A68"/>
    <w:rsid w:val="00C90031"/>
    <w:rsid w:val="00C947F1"/>
    <w:rsid w:val="00C95D1B"/>
    <w:rsid w:val="00C96377"/>
    <w:rsid w:val="00C96E97"/>
    <w:rsid w:val="00CA052A"/>
    <w:rsid w:val="00CA3E33"/>
    <w:rsid w:val="00CA58B2"/>
    <w:rsid w:val="00CA66C5"/>
    <w:rsid w:val="00CC4566"/>
    <w:rsid w:val="00CC4AA0"/>
    <w:rsid w:val="00CC4BDD"/>
    <w:rsid w:val="00CD343D"/>
    <w:rsid w:val="00CD3F34"/>
    <w:rsid w:val="00CD58AA"/>
    <w:rsid w:val="00CE1842"/>
    <w:rsid w:val="00CF3E17"/>
    <w:rsid w:val="00D01415"/>
    <w:rsid w:val="00D05C17"/>
    <w:rsid w:val="00D05D0D"/>
    <w:rsid w:val="00D075C8"/>
    <w:rsid w:val="00D07A02"/>
    <w:rsid w:val="00D07FB3"/>
    <w:rsid w:val="00D1019A"/>
    <w:rsid w:val="00D10EAE"/>
    <w:rsid w:val="00D1251B"/>
    <w:rsid w:val="00D16C92"/>
    <w:rsid w:val="00D20840"/>
    <w:rsid w:val="00D352C6"/>
    <w:rsid w:val="00D410DD"/>
    <w:rsid w:val="00D43ADB"/>
    <w:rsid w:val="00D50608"/>
    <w:rsid w:val="00D56A74"/>
    <w:rsid w:val="00D5794D"/>
    <w:rsid w:val="00D63BC8"/>
    <w:rsid w:val="00D64C21"/>
    <w:rsid w:val="00D66A79"/>
    <w:rsid w:val="00D66B3A"/>
    <w:rsid w:val="00D67029"/>
    <w:rsid w:val="00D734A6"/>
    <w:rsid w:val="00D84F85"/>
    <w:rsid w:val="00D93C8A"/>
    <w:rsid w:val="00D94D1B"/>
    <w:rsid w:val="00D97B05"/>
    <w:rsid w:val="00DA0C4D"/>
    <w:rsid w:val="00DB02DB"/>
    <w:rsid w:val="00DB218C"/>
    <w:rsid w:val="00DB3EFD"/>
    <w:rsid w:val="00DB59CB"/>
    <w:rsid w:val="00DB7049"/>
    <w:rsid w:val="00DB7401"/>
    <w:rsid w:val="00DC07A7"/>
    <w:rsid w:val="00DC264A"/>
    <w:rsid w:val="00DC371D"/>
    <w:rsid w:val="00DD0818"/>
    <w:rsid w:val="00DD2527"/>
    <w:rsid w:val="00DF0CD7"/>
    <w:rsid w:val="00DF0F75"/>
    <w:rsid w:val="00DF73C2"/>
    <w:rsid w:val="00E03009"/>
    <w:rsid w:val="00E044FF"/>
    <w:rsid w:val="00E13C2E"/>
    <w:rsid w:val="00E145E0"/>
    <w:rsid w:val="00E163D6"/>
    <w:rsid w:val="00E22264"/>
    <w:rsid w:val="00E22C62"/>
    <w:rsid w:val="00E22C74"/>
    <w:rsid w:val="00E25A08"/>
    <w:rsid w:val="00E33447"/>
    <w:rsid w:val="00E44C38"/>
    <w:rsid w:val="00E46635"/>
    <w:rsid w:val="00E474A5"/>
    <w:rsid w:val="00E50A01"/>
    <w:rsid w:val="00E5126E"/>
    <w:rsid w:val="00E51A4F"/>
    <w:rsid w:val="00E52732"/>
    <w:rsid w:val="00E527E5"/>
    <w:rsid w:val="00E52AEB"/>
    <w:rsid w:val="00E65BA9"/>
    <w:rsid w:val="00E75080"/>
    <w:rsid w:val="00E7525D"/>
    <w:rsid w:val="00E81071"/>
    <w:rsid w:val="00E82F78"/>
    <w:rsid w:val="00E940B9"/>
    <w:rsid w:val="00EA0890"/>
    <w:rsid w:val="00EA0B7A"/>
    <w:rsid w:val="00EA2E3B"/>
    <w:rsid w:val="00EB01FE"/>
    <w:rsid w:val="00EB0276"/>
    <w:rsid w:val="00EB34CB"/>
    <w:rsid w:val="00EB439F"/>
    <w:rsid w:val="00EB511F"/>
    <w:rsid w:val="00EB531D"/>
    <w:rsid w:val="00EC360A"/>
    <w:rsid w:val="00EC6C85"/>
    <w:rsid w:val="00ED41E7"/>
    <w:rsid w:val="00ED46B2"/>
    <w:rsid w:val="00ED51C9"/>
    <w:rsid w:val="00ED55CE"/>
    <w:rsid w:val="00ED5CAF"/>
    <w:rsid w:val="00ED67F2"/>
    <w:rsid w:val="00EE0382"/>
    <w:rsid w:val="00EE1B5A"/>
    <w:rsid w:val="00EE1FA1"/>
    <w:rsid w:val="00EE28E2"/>
    <w:rsid w:val="00EE298F"/>
    <w:rsid w:val="00EE3871"/>
    <w:rsid w:val="00EF066F"/>
    <w:rsid w:val="00EF21BD"/>
    <w:rsid w:val="00EF3ACF"/>
    <w:rsid w:val="00EF7D4B"/>
    <w:rsid w:val="00F02CAE"/>
    <w:rsid w:val="00F046BC"/>
    <w:rsid w:val="00F04A17"/>
    <w:rsid w:val="00F07183"/>
    <w:rsid w:val="00F12F0B"/>
    <w:rsid w:val="00F21020"/>
    <w:rsid w:val="00F2103F"/>
    <w:rsid w:val="00F23D83"/>
    <w:rsid w:val="00F255D5"/>
    <w:rsid w:val="00F5006D"/>
    <w:rsid w:val="00F51B19"/>
    <w:rsid w:val="00F612ED"/>
    <w:rsid w:val="00F62C38"/>
    <w:rsid w:val="00F64DCC"/>
    <w:rsid w:val="00F666BB"/>
    <w:rsid w:val="00F669F9"/>
    <w:rsid w:val="00F675DE"/>
    <w:rsid w:val="00F67E24"/>
    <w:rsid w:val="00F70581"/>
    <w:rsid w:val="00F72905"/>
    <w:rsid w:val="00F7584F"/>
    <w:rsid w:val="00F77C1C"/>
    <w:rsid w:val="00F81FCF"/>
    <w:rsid w:val="00F8483C"/>
    <w:rsid w:val="00F85C73"/>
    <w:rsid w:val="00F867CB"/>
    <w:rsid w:val="00F91254"/>
    <w:rsid w:val="00F927A8"/>
    <w:rsid w:val="00F93055"/>
    <w:rsid w:val="00F9372F"/>
    <w:rsid w:val="00F9630D"/>
    <w:rsid w:val="00F96ABA"/>
    <w:rsid w:val="00FB1234"/>
    <w:rsid w:val="00FB51BA"/>
    <w:rsid w:val="00FB62F4"/>
    <w:rsid w:val="00FB6C01"/>
    <w:rsid w:val="00FD0393"/>
    <w:rsid w:val="00FD74F8"/>
    <w:rsid w:val="00FE1CC1"/>
    <w:rsid w:val="00FE285F"/>
    <w:rsid w:val="00FE7FF8"/>
    <w:rsid w:val="00FF0B3E"/>
    <w:rsid w:val="00FF1B3B"/>
    <w:rsid w:val="00FF5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1A0C8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1A0C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1A0C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EC" w:eastAsia="es-EC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Web 3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3007"/>
    <w:rPr>
      <w:rFonts w:ascii="Times New Roman" w:eastAsia="Batang" w:hAnsi="Times New Roman"/>
      <w:sz w:val="24"/>
      <w:szCs w:val="24"/>
      <w:lang w:val="es-ES" w:eastAsia="ko-KR"/>
    </w:rPr>
  </w:style>
  <w:style w:type="paragraph" w:styleId="Ttulo1">
    <w:name w:val="heading 1"/>
    <w:basedOn w:val="Normal"/>
    <w:next w:val="Normal"/>
    <w:link w:val="Ttulo1Car"/>
    <w:uiPriority w:val="9"/>
    <w:qFormat/>
    <w:rsid w:val="001A0C8E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s-EC" w:eastAsia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web3">
    <w:name w:val="Table Web 3"/>
    <w:basedOn w:val="Tablanormal"/>
    <w:rsid w:val="004B3007"/>
    <w:rPr>
      <w:rFonts w:ascii="Times New Roman" w:eastAsia="Times New Roman" w:hAnsi="Times New Roman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CD343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D343D"/>
    <w:rPr>
      <w:rFonts w:ascii="Tahoma" w:eastAsia="Batang" w:hAnsi="Tahoma" w:cs="Tahoma"/>
      <w:sz w:val="16"/>
      <w:szCs w:val="16"/>
      <w:lang w:eastAsia="ko-KR"/>
    </w:rPr>
  </w:style>
  <w:style w:type="paragraph" w:styleId="NormalWeb">
    <w:name w:val="Normal (Web)"/>
    <w:basedOn w:val="Normal"/>
    <w:uiPriority w:val="99"/>
    <w:rsid w:val="006B0B22"/>
    <w:pPr>
      <w:spacing w:before="100" w:beforeAutospacing="1" w:after="100" w:afterAutospacing="1"/>
    </w:pPr>
    <w:rPr>
      <w:rFonts w:eastAsia="Tw Cen MT"/>
      <w:lang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6322B3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322B3"/>
    <w:pPr>
      <w:spacing w:after="20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322B3"/>
    <w:rPr>
      <w:rFonts w:asciiTheme="minorHAnsi" w:eastAsiaTheme="minorHAnsi" w:hAnsiTheme="minorHAnsi" w:cstheme="minorBidi"/>
      <w:lang w:val="es-ES" w:eastAsia="en-US"/>
    </w:rPr>
  </w:style>
  <w:style w:type="character" w:styleId="Refdenotaalpie">
    <w:name w:val="footnote reference"/>
    <w:basedOn w:val="Fuentedeprrafopredeter"/>
    <w:uiPriority w:val="99"/>
    <w:semiHidden/>
    <w:unhideWhenUsed/>
    <w:rsid w:val="00217885"/>
    <w:rPr>
      <w:vertAlign w:val="superscript"/>
    </w:rPr>
  </w:style>
  <w:style w:type="paragraph" w:styleId="Sinespaciado">
    <w:name w:val="No Spacing"/>
    <w:uiPriority w:val="1"/>
    <w:qFormat/>
    <w:rsid w:val="00217885"/>
    <w:rPr>
      <w:rFonts w:ascii="Times New Roman" w:eastAsia="Batang" w:hAnsi="Times New Roman"/>
      <w:sz w:val="24"/>
      <w:szCs w:val="24"/>
      <w:lang w:val="es-ES" w:eastAsia="ko-KR"/>
    </w:rPr>
  </w:style>
  <w:style w:type="paragraph" w:styleId="Prrafodelista">
    <w:name w:val="List Paragraph"/>
    <w:aliases w:val="Capítulo"/>
    <w:basedOn w:val="Normal"/>
    <w:link w:val="PrrafodelistaCar"/>
    <w:uiPriority w:val="34"/>
    <w:qFormat/>
    <w:rsid w:val="00E8107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Textodelmarcadordeposicin">
    <w:name w:val="Placeholder Text"/>
    <w:basedOn w:val="Fuentedeprrafopredeter"/>
    <w:uiPriority w:val="99"/>
    <w:semiHidden/>
    <w:rsid w:val="00645847"/>
    <w:rPr>
      <w:color w:val="808080"/>
    </w:rPr>
  </w:style>
  <w:style w:type="character" w:styleId="Hipervnculo">
    <w:name w:val="Hyperlink"/>
    <w:basedOn w:val="Fuentedeprrafopredeter"/>
    <w:uiPriority w:val="99"/>
    <w:semiHidden/>
    <w:unhideWhenUsed/>
    <w:rsid w:val="00DC371D"/>
    <w:rPr>
      <w:color w:val="0000FF"/>
      <w:u w:val="single"/>
    </w:rPr>
  </w:style>
  <w:style w:type="paragraph" w:customStyle="1" w:styleId="Default">
    <w:name w:val="Default"/>
    <w:rsid w:val="00421936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C1244"/>
    <w:pPr>
      <w:spacing w:after="0"/>
    </w:pPr>
    <w:rPr>
      <w:rFonts w:ascii="Times New Roman" w:eastAsia="Batang" w:hAnsi="Times New Roman" w:cs="Times New Roman"/>
      <w:b/>
      <w:bCs/>
      <w:lang w:eastAsia="ko-KR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C1244"/>
    <w:rPr>
      <w:rFonts w:ascii="Times New Roman" w:eastAsia="Batang" w:hAnsi="Times New Roman" w:cstheme="minorBidi"/>
      <w:b/>
      <w:bCs/>
      <w:lang w:val="es-ES" w:eastAsia="ko-KR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4A696A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4A696A"/>
    <w:rPr>
      <w:rFonts w:ascii="Times New Roman" w:eastAsia="Batang" w:hAnsi="Times New Roman"/>
      <w:lang w:val="es-ES" w:eastAsia="ko-KR"/>
    </w:rPr>
  </w:style>
  <w:style w:type="character" w:customStyle="1" w:styleId="PrrafodelistaCar">
    <w:name w:val="Párrafo de lista Car"/>
    <w:aliases w:val="Capítulo Car"/>
    <w:link w:val="Prrafodelista"/>
    <w:uiPriority w:val="34"/>
    <w:rsid w:val="004A696A"/>
    <w:rPr>
      <w:rFonts w:asciiTheme="minorHAnsi" w:eastAsiaTheme="minorHAnsi" w:hAnsiTheme="minorHAnsi" w:cstheme="minorBidi"/>
      <w:sz w:val="22"/>
      <w:szCs w:val="22"/>
      <w:lang w:val="es-ES" w:eastAsia="en-US"/>
    </w:rPr>
  </w:style>
  <w:style w:type="paragraph" w:styleId="Encabezado">
    <w:name w:val="header"/>
    <w:basedOn w:val="Normal"/>
    <w:link w:val="Encabezado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Piedepgina">
    <w:name w:val="footer"/>
    <w:basedOn w:val="Normal"/>
    <w:link w:val="PiedepginaCar"/>
    <w:uiPriority w:val="99"/>
    <w:unhideWhenUsed/>
    <w:rsid w:val="00C0371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C03711"/>
    <w:rPr>
      <w:rFonts w:ascii="Times New Roman" w:eastAsia="Batang" w:hAnsi="Times New Roman"/>
      <w:sz w:val="24"/>
      <w:szCs w:val="24"/>
      <w:lang w:val="es-ES" w:eastAsia="ko-KR"/>
    </w:rPr>
  </w:style>
  <w:style w:type="paragraph" w:styleId="Textosinformato">
    <w:name w:val="Plain Text"/>
    <w:basedOn w:val="Normal"/>
    <w:link w:val="TextosinformatoCar"/>
    <w:uiPriority w:val="99"/>
    <w:unhideWhenUsed/>
    <w:rsid w:val="00175C08"/>
    <w:rPr>
      <w:rFonts w:ascii="Consolas" w:eastAsia="Calibri" w:hAnsi="Consolas"/>
      <w:sz w:val="21"/>
      <w:szCs w:val="21"/>
      <w:lang w:val="x-none" w:eastAsia="es-EC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175C08"/>
    <w:rPr>
      <w:rFonts w:ascii="Consolas" w:hAnsi="Consolas"/>
      <w:sz w:val="21"/>
      <w:szCs w:val="21"/>
      <w:lang w:val="x-none"/>
    </w:rPr>
  </w:style>
  <w:style w:type="character" w:customStyle="1" w:styleId="Ttulo1Car">
    <w:name w:val="Título 1 Car"/>
    <w:basedOn w:val="Fuentedeprrafopredeter"/>
    <w:link w:val="Ttulo1"/>
    <w:uiPriority w:val="9"/>
    <w:rsid w:val="001A0C8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ibliografa">
    <w:name w:val="Bibliography"/>
    <w:basedOn w:val="Normal"/>
    <w:next w:val="Normal"/>
    <w:uiPriority w:val="37"/>
    <w:unhideWhenUsed/>
    <w:rsid w:val="001A0C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54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9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7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8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35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65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Ley18</b:Tag>
    <b:SourceType>Book</b:SourceType>
    <b:Guid>{22A7D17D-8E88-4A7E-A82D-30373157352B}</b:Guid>
    <b:Title>Ley para prevenir e erradicar la violencia contra las mujeres</b:Title>
    <b:Year>2018</b:Year>
    <b:City>Quito</b:City>
    <b:Publisher>Lexisfinder</b:Publisher>
    <b:Author>
      <b:Author>
        <b:Corporate>Ley 103 del Ecuador</b:Corporate>
      </b:Author>
    </b:Author>
    <b:RefOrder>1</b:RefOrder>
  </b:Source>
</b:Sources>
</file>

<file path=customXml/itemProps1.xml><?xml version="1.0" encoding="utf-8"?>
<ds:datastoreItem xmlns:ds="http://schemas.openxmlformats.org/officeDocument/2006/customXml" ds:itemID="{80427293-45BC-420C-BB66-E265A4E97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497</TotalTime>
  <Pages>6</Pages>
  <Words>1151</Words>
  <Characters>6332</Characters>
  <Application>Microsoft Office Word</Application>
  <DocSecurity>0</DocSecurity>
  <Lines>52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7469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Cbermeo</dc:creator>
  <cp:lastModifiedBy>INEC Jimmy Sisa</cp:lastModifiedBy>
  <cp:revision>41</cp:revision>
  <cp:lastPrinted>2016-11-01T21:32:00Z</cp:lastPrinted>
  <dcterms:created xsi:type="dcterms:W3CDTF">2019-10-15T19:56:00Z</dcterms:created>
  <dcterms:modified xsi:type="dcterms:W3CDTF">2019-11-25T15:08:00Z</dcterms:modified>
</cp:coreProperties>
</file>